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0A3C59F" Type="http://schemas.openxmlformats.org/officeDocument/2006/relationships/officeDocument" Target="/word/document.xml" /><Relationship Id="coreR20A3C59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rPr>
          <w:rStyle w:val="C3"/>
          <w:sz w:val="24"/>
        </w:rPr>
      </w:pPr>
    </w:p>
    <w:p>
      <w:pPr>
        <w:pStyle w:val="P1"/>
        <w:jc w:val="center"/>
        <w:rPr>
          <w:rStyle w:val="C3"/>
          <w:b w:val="1"/>
          <w:sz w:val="24"/>
          <w:u w:val="single"/>
        </w:rPr>
      </w:pPr>
      <w:r>
        <w:rPr>
          <w:rStyle w:val="C3"/>
          <w:b w:val="1"/>
          <w:sz w:val="24"/>
          <w:u w:val="single"/>
        </w:rPr>
        <w:t>"AÑO DEL ORDENAMIENTO JURIDICO MUNICIPAL"</w:t>
      </w:r>
    </w:p>
    <w:p>
      <w:pPr>
        <w:pStyle w:val="P1"/>
        <w:rPr>
          <w:rStyle w:val="C3"/>
          <w:sz w:val="24"/>
        </w:rPr>
      </w:pPr>
    </w:p>
    <w:p>
      <w:pPr>
        <w:pStyle w:val="P1"/>
        <w:rPr>
          <w:rStyle w:val="C3"/>
          <w:sz w:val="24"/>
        </w:rPr>
      </w:pPr>
    </w:p>
    <w:p>
      <w:pPr>
        <w:pStyle w:val="P1"/>
        <w:jc w:val="center"/>
        <w:rPr>
          <w:rStyle w:val="C3"/>
          <w:b w:val="1"/>
          <w:sz w:val="24"/>
          <w:u w:val="single"/>
        </w:rPr>
      </w:pPr>
      <w:r>
        <w:rPr>
          <w:rStyle w:val="C3"/>
          <w:b w:val="1"/>
          <w:sz w:val="24"/>
          <w:u w:val="single"/>
        </w:rPr>
        <w:t xml:space="preserve">ORDENANZA  Nº  5026</w:t>
      </w:r>
    </w:p>
    <w:p>
      <w:pPr>
        <w:pStyle w:val="P1"/>
        <w:rPr>
          <w:rStyle w:val="C3"/>
          <w:sz w:val="24"/>
        </w:rPr>
      </w:pP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 xml:space="preserve">Visto: La nota del Sr. Intendente solicitando  se  dé tratamiento al Proyecto de Ordenanza referido a la emisión de los Títulos de Apoyo Municipal (TIT.A.M.); y</w:t>
      </w:r>
    </w:p>
    <w:p>
      <w:pPr>
        <w:pStyle w:val="P1"/>
        <w:rPr>
          <w:rStyle w:val="C3"/>
          <w:sz w:val="24"/>
        </w:rPr>
      </w:pPr>
    </w:p>
    <w:p>
      <w:pPr>
        <w:pStyle w:val="P1"/>
        <w:rPr>
          <w:rStyle w:val="C3"/>
          <w:sz w:val="24"/>
        </w:rPr>
      </w:pPr>
    </w:p>
    <w:p>
      <w:pPr>
        <w:pStyle w:val="P1"/>
        <w:ind w:left="709"/>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ind w:left="709"/>
        <w:jc w:val="both"/>
        <w:rPr>
          <w:rStyle w:val="C3"/>
          <w:sz w:val="24"/>
        </w:rPr>
      </w:pPr>
      <w:r>
        <w:rPr>
          <w:rStyle w:val="C3"/>
          <w:sz w:val="24"/>
        </w:rPr>
        <w:t>Que, mediante la emisión de Títulos de Apoyo Municipal se pueden cancelar deudas de esta Municipalidad existentes al 31 de enero del 2000;</w:t>
      </w:r>
    </w:p>
    <w:p>
      <w:pPr>
        <w:pStyle w:val="P1"/>
        <w:ind w:left="709"/>
        <w:jc w:val="both"/>
        <w:rPr>
          <w:rStyle w:val="C3"/>
          <w:sz w:val="24"/>
        </w:rPr>
      </w:pPr>
    </w:p>
    <w:p>
      <w:pPr>
        <w:pStyle w:val="P1"/>
        <w:ind w:left="709"/>
        <w:jc w:val="both"/>
        <w:rPr>
          <w:rStyle w:val="C3"/>
          <w:sz w:val="24"/>
        </w:rPr>
      </w:pPr>
      <w:r>
        <w:rPr>
          <w:rStyle w:val="C3"/>
          <w:sz w:val="24"/>
        </w:rPr>
        <w:t>Que, además se logró incluir entre las deudas a abonar mediante los Títulos de Apoyo Municipal, deudas de vecinos de escasos recursos con las empresas que realizaron en nuestra ciudad las obras de gas, y cuyas viviendas corrían riesgo de ser rematadas;</w:t>
      </w:r>
    </w:p>
    <w:p>
      <w:pPr>
        <w:pStyle w:val="P1"/>
        <w:ind w:left="709"/>
        <w:jc w:val="both"/>
        <w:rPr>
          <w:rStyle w:val="C3"/>
          <w:sz w:val="24"/>
        </w:rPr>
      </w:pPr>
    </w:p>
    <w:p>
      <w:pPr>
        <w:pStyle w:val="P1"/>
        <w:ind w:left="709"/>
        <w:jc w:val="both"/>
        <w:rPr>
          <w:rStyle w:val="C3"/>
          <w:sz w:val="24"/>
        </w:rPr>
      </w:pPr>
      <w:r>
        <w:rPr>
          <w:rStyle w:val="C3"/>
          <w:sz w:val="24"/>
        </w:rPr>
        <w:t>Que, en Sesión de fecha 9 de noviembre del 2000, se dio ingreso aprobándose en primera lectura el Proyecto de Ordenanza;</w:t>
      </w:r>
    </w:p>
    <w:p>
      <w:pPr>
        <w:pStyle w:val="P1"/>
        <w:ind w:left="709"/>
        <w:jc w:val="both"/>
        <w:rPr>
          <w:rStyle w:val="C3"/>
          <w:sz w:val="24"/>
        </w:rPr>
      </w:pPr>
    </w:p>
    <w:p>
      <w:pPr>
        <w:pStyle w:val="P1"/>
        <w:ind w:left="709"/>
        <w:jc w:val="both"/>
        <w:rPr>
          <w:rStyle w:val="C3"/>
          <w:sz w:val="24"/>
        </w:rPr>
      </w:pPr>
      <w:r>
        <w:rPr>
          <w:rStyle w:val="C3"/>
          <w:sz w:val="24"/>
        </w:rPr>
        <w:t>Que, habiendo transcurrido los plazos legales y habiéndose evaluado el proyecto por el Concejo en Comisión, éste emite despacho sugiriendo la aprobación del proyecto, modificando el Art. 6 del mismo, despacho aprobado por unanimidad en Sesión de fecha 7 de diciembre del 2000.</w:t>
      </w:r>
    </w:p>
    <w:p>
      <w:pPr>
        <w:pStyle w:val="P1"/>
        <w:rPr>
          <w:rStyle w:val="C3"/>
          <w:sz w:val="24"/>
        </w:rPr>
      </w:pPr>
    </w:p>
    <w:p>
      <w:pPr>
        <w:pStyle w:val="P1"/>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rPr>
          <w:rStyle w:val="C3"/>
          <w:sz w:val="24"/>
        </w:rPr>
      </w:pPr>
    </w:p>
    <w:p>
      <w:pPr>
        <w:pStyle w:val="P1"/>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APRUEBASE</w:t>
      </w:r>
      <w:r>
        <w:rPr>
          <w:rStyle w:val="C3"/>
          <w:sz w:val="24"/>
        </w:rPr>
        <w:t xml:space="preserve"> y Autorízase la suscripción por parte del Departamento Ejecutivo Municipal, a todos sus efectos, de toda la documentación necesaria para consolidar las deudas de este Municipio, cancelarlas por novación con los acreedores indicados en el Artículo siguiente, y constituir un fondo de fideicomiso público para emitir un Título de Apoyo Municipal  TIT.A.M., juntamente con el Superior Gobierno de la Provincia de Córdoba, en su carácter de Garante, Córdoba Burátil S.A. en su carácter de Fiduciario, y las Municipalidades y Comunas de la Provincia de Córdoba que suscribieron el "Pacto de Saneamiento-Acuerdo Económico Financiero y Fiscal, entre la Provincia de Córdoba con los Municipios y Comunas para el Fortalecimiento Sustentable del Régimen Municipal y Comunal", en su carácter de Fiduciantes, en un todo de acuerdo con las condiciones establecidas en el Contrato de Fideicomiso, el que como Anexo A, debe considerarse como parte integrante de la presente Ordenanza.</w:t>
      </w:r>
    </w:p>
    <w:p>
      <w:pPr>
        <w:pStyle w:val="P1"/>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FIJASE</w:t>
      </w:r>
      <w:r>
        <w:rPr>
          <w:rStyle w:val="C3"/>
          <w:sz w:val="24"/>
        </w:rPr>
        <w:t xml:space="preserve"> en la suma de  DOLARES ESTADOUNIDENSES DOS MILLONES NOVECIENTOS SETENTA MIL DOSCIENTOS SESENTA CON NOVENTA Y UNO CENTAVOS ($ 2.970.260,91) el importe total de las Deudas de esta Municipalidad existentes al 31 de enero del 2000 y que se detallan a continuación:</w:t>
      </w:r>
    </w:p>
    <w:p>
      <w:pPr>
        <w:pStyle w:val="P1"/>
        <w:rPr>
          <w:rStyle w:val="C3"/>
          <w:sz w:val="24"/>
        </w:rPr>
      </w:pPr>
    </w:p>
    <w:p>
      <w:pPr>
        <w:pStyle w:val="P1"/>
        <w:rPr>
          <w:rStyle w:val="C3"/>
          <w:sz w:val="24"/>
        </w:rPr>
      </w:pPr>
    </w:p>
    <w:p>
      <w:pPr>
        <w:pStyle w:val="P1"/>
        <w:ind w:left="709"/>
        <w:jc w:val="both"/>
        <w:rPr>
          <w:rStyle w:val="C3"/>
          <w:sz w:val="24"/>
        </w:rPr>
      </w:pPr>
      <w:r>
        <w:rPr>
          <w:rStyle w:val="C3"/>
          <w:sz w:val="24"/>
        </w:rPr>
        <w:t xml:space="preserve">ACREEDOR                            DEUDA U$S AL 31/01/2000  </w:t>
      </w:r>
    </w:p>
    <w:p>
      <w:pPr>
        <w:pStyle w:val="P1"/>
        <w:ind w:left="709"/>
        <w:jc w:val="both"/>
        <w:rPr>
          <w:rStyle w:val="C3"/>
          <w:sz w:val="24"/>
        </w:rPr>
      </w:pPr>
    </w:p>
    <w:p>
      <w:pPr>
        <w:pStyle w:val="P1"/>
        <w:ind w:left="709"/>
        <w:jc w:val="both"/>
        <w:rPr>
          <w:rStyle w:val="C3"/>
          <w:sz w:val="24"/>
        </w:rPr>
      </w:pPr>
      <w:r>
        <w:rPr>
          <w:rStyle w:val="C3"/>
          <w:sz w:val="24"/>
        </w:rPr>
        <w:t xml:space="preserve">CAJA DE JUBILACIONES ...............   U$S  1.537.770,15</w:t>
      </w:r>
    </w:p>
    <w:p>
      <w:pPr>
        <w:pStyle w:val="P1"/>
        <w:ind w:left="709"/>
        <w:jc w:val="both"/>
        <w:rPr>
          <w:rStyle w:val="C3"/>
          <w:sz w:val="24"/>
        </w:rPr>
      </w:pPr>
      <w:r>
        <w:rPr>
          <w:rStyle w:val="C3"/>
          <w:sz w:val="24"/>
        </w:rPr>
        <w:t xml:space="preserve">I.P.A.M. ...........................   U$S     89.042,18</w:t>
      </w:r>
    </w:p>
    <w:p>
      <w:pPr>
        <w:pStyle w:val="P1"/>
        <w:ind w:left="709"/>
        <w:jc w:val="both"/>
        <w:rPr>
          <w:rStyle w:val="C3"/>
          <w:sz w:val="24"/>
        </w:rPr>
      </w:pPr>
      <w:r>
        <w:rPr>
          <w:rStyle w:val="C3"/>
          <w:sz w:val="24"/>
        </w:rPr>
        <w:t xml:space="preserve">BANCO DE LA PROVINCIA DE CORDOBA ...   U$S    507.452,74</w:t>
      </w:r>
    </w:p>
    <w:p>
      <w:pPr>
        <w:pStyle w:val="P1"/>
        <w:ind w:left="709"/>
        <w:jc w:val="both"/>
        <w:rPr>
          <w:rStyle w:val="C3"/>
          <w:sz w:val="24"/>
        </w:rPr>
      </w:pPr>
      <w:r>
        <w:rPr>
          <w:rStyle w:val="C3"/>
          <w:sz w:val="24"/>
        </w:rPr>
        <w:t xml:space="preserve">PR.A.M .............................   U$S    125.995,84</w:t>
      </w:r>
    </w:p>
    <w:p>
      <w:pPr>
        <w:pStyle w:val="P1"/>
        <w:ind w:left="709"/>
        <w:jc w:val="both"/>
        <w:rPr>
          <w:rStyle w:val="C3"/>
          <w:sz w:val="24"/>
        </w:rPr>
      </w:pPr>
      <w:r>
        <w:rPr>
          <w:rStyle w:val="C3"/>
          <w:sz w:val="24"/>
        </w:rPr>
        <w:t xml:space="preserve">DEUDAS PRIVADAS: BIFAREY S.A. ......   U$S    530.000,00</w:t>
      </w:r>
    </w:p>
    <w:p>
      <w:pPr>
        <w:pStyle w:val="P1"/>
        <w:ind w:left="709"/>
        <w:jc w:val="both"/>
        <w:rPr>
          <w:rStyle w:val="C3"/>
          <w:sz w:val="24"/>
        </w:rPr>
      </w:pPr>
      <w:r>
        <w:rPr>
          <w:rStyle w:val="C3"/>
          <w:sz w:val="24"/>
        </w:rPr>
        <w:t xml:space="preserve">                 MALVICINO S.A. ....   U$S    180.000,00</w:t>
      </w:r>
    </w:p>
    <w:p>
      <w:pPr>
        <w:pStyle w:val="P1"/>
        <w:ind w:left="709"/>
        <w:jc w:val="both"/>
        <w:rPr>
          <w:rStyle w:val="C3"/>
          <w:sz w:val="24"/>
        </w:rPr>
      </w:pPr>
      <w:r>
        <w:rPr>
          <w:rStyle w:val="C3"/>
          <w:sz w:val="24"/>
        </w:rPr>
        <w:t xml:space="preserve">TOTAL ..............................   U$S  2.970.260,91</w:t>
      </w:r>
    </w:p>
    <w:p>
      <w:pPr>
        <w:pStyle w:val="P1"/>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AUTORIZASE</w:t>
      </w:r>
      <w:r>
        <w:rPr>
          <w:rStyle w:val="C3"/>
          <w:sz w:val="24"/>
        </w:rPr>
        <w:t xml:space="preserve"> al Departamento Ejecutivo Municipal para que emita  a  favor de cada uno de los acreedores indicados en el </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...///3.-</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     Art. 2, una "Constancia de la Acreencia" consolidada a su favor, al único efecto de que éstos puedan canjearlos por los títulos TIT.A.M. que adquieran en la Oferta Pública primaria de los mismos. Dicho canje servirá  de constancia de la cancelación total de la deuda de esta Municipalidad al 31 de enero del 2000 con cada uno de los mencionados acreedores.</w:t>
      </w:r>
    </w:p>
    <w:p>
      <w:pPr>
        <w:pStyle w:val="P1"/>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AUTORIZASE</w:t>
      </w:r>
      <w:r>
        <w:rPr>
          <w:rStyle w:val="C3"/>
          <w:sz w:val="24"/>
        </w:rPr>
        <w:t xml:space="preserve"> al Departamento Ejecutivo Municipal a emitir un "Certificado de Cancelación de Deudas" por el importe total determinado en el Art. 2, a los fines previstos en el Contrato de Fideicomiso aludido en el Art. 1 de la presente Ordenanza, con las condiciones de amortización e Intereses previstas para el TIT.A.M..</w:t>
      </w:r>
    </w:p>
    <w:p>
      <w:pPr>
        <w:pStyle w:val="P1"/>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AUTORIZASE</w:t>
      </w:r>
      <w:r>
        <w:rPr>
          <w:rStyle w:val="C3"/>
          <w:sz w:val="24"/>
        </w:rPr>
        <w:t xml:space="preserve"> al Fiduciario para que de la Coparticipación que le corresponda a esta Municipalidad en virtud de la Ley Nº 8663, o de las que la modifiquen o sustituyan, retenga por intermedio de la Contaduría General de la Provincia, en forma automática y con prioridad a cualquier otra retención que deba efectuar cualquier otro acreedor u Organismo, con excepción de las deudas asumidas en las que la Provincia de Córdoba haya prestado aval con afectación de la Coparticipación Federal de Impuestos, el monto que le corresponde a esta Municipalidad de acuerdo al Art. 7 del Contrato de Fideicomiso y del Cronograma de Retenciones (Anexo C del Contrato).</w:t>
      </w:r>
    </w:p>
    <w:p>
      <w:pPr>
        <w:pStyle w:val="P1"/>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EL</w:t>
      </w:r>
      <w:r>
        <w:rPr>
          <w:rStyle w:val="C3"/>
          <w:sz w:val="24"/>
        </w:rPr>
        <w:t xml:space="preserve"> Departamento Ejecutivo  debe incluir en el cálculo de recursos como en el Presupuesto General de Gastos vigentes y de ejercicios futuros las imputaciones del Nomenclador de Recursos y Gastos que corresponden por la aplicación de los Certificados de Cancelación de Deudas.</w:t>
      </w:r>
    </w:p>
    <w:p>
      <w:pPr>
        <w:pStyle w:val="P1"/>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rPr>
          <w:rStyle w:val="C3"/>
          <w:sz w:val="24"/>
        </w:rPr>
      </w:pPr>
    </w:p>
    <w:p>
      <w:pPr>
        <w:pStyle w:val="P1"/>
        <w:rPr>
          <w:rStyle w:val="C3"/>
          <w:sz w:val="24"/>
        </w:rPr>
      </w:pPr>
    </w:p>
    <w:p>
      <w:pPr>
        <w:pStyle w:val="P1"/>
        <w:jc w:val="both"/>
        <w:rPr>
          <w:rStyle w:val="C3"/>
          <w:b w:val="1"/>
          <w:sz w:val="52"/>
        </w:rPr>
      </w:pPr>
      <w:r>
        <w:rPr>
          <w:rStyle w:val="C3"/>
          <w:b w:val="1"/>
          <w:sz w:val="24"/>
        </w:rPr>
        <w:t>DADA EN LA SALA DE SESIONES DEL HONORABLE CONCEJO DELIBERANTE A SIETE DIAS DEL MES DE DICIEMBRE DEL DOS MIL.</w:t>
      </w:r>
    </w:p>
    <w:p>
      <w:pPr>
        <w:pStyle w:val="P1"/>
      </w:pPr>
      <w:r>
        <w:t xml:space="preserve">                                        </w:t>
      </w:r>
    </w:p>
    <w:p>
      <w:pPr>
        <w:pStyle w:val="P1"/>
      </w:pPr>
      <w:r>
        <w:t xml:space="preserve">       </w:t>
      </w:r>
    </w:p>
    <w:p>
      <w:pPr>
        <w:pStyle w:val="P1"/>
      </w:pPr>
      <w:r>
        <w:t xml:space="preserve"> </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2002-06-11T14:34:00Z</dcterms:created>
  <cp:lastModifiedBy>Ethan Puglia</cp:lastModifiedBy>
  <dcterms:modified xsi:type="dcterms:W3CDTF">2019-03-28T17:33:33Z</dcterms:modified>
  <cp:revision>3</cp:revision>
  <dc:title>1¾   «        H   - ; ; = &gt; &gt; NORMAL</dc:title>
</cp:coreProperties>
</file>