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951E4E" Type="http://schemas.openxmlformats.org/officeDocument/2006/relationships/officeDocument" Target="/word/document.xml" /><Relationship Id="coreR1F951E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5076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prestar servicios al  público concurrente al XIV Encuentro Anual de Colectividades;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para prestar servicio se hace necesario implementar un sistema eficaz de transporte de pasajeros;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nuestra ciudad cuenta con Taxis y Remises que pueden prestar ese servicio al público concurrente al Encuentro de Colectividades, que lo requiera.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de excepción durante los días que dure el XIV Encuentro Anual de Colectividades, a establecer paradas de Taxis en las inmediaciones del predio donde se realiza el encuentro, en el lugar que la Comisión Organizadora del mismo determine.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en  forma  de  excepción durante el mismo tiempo establecido en el Art. 1 a instalar puestos de llamadas para las Empresas de Remises que lo soliciten en el lugar que determine la Comisión Organizadora del XIV Encuentro Anual de Colectividades.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TREINTA DIAS DEL MES DE ENERO DEL AÑO DOS MIL UNO.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2002-11-29T15:52:00Z</dcterms:created>
  <cp:lastModifiedBy>Ethan Puglia</cp:lastModifiedBy>
  <dcterms:modified xsi:type="dcterms:W3CDTF">2019-03-28T17:33:34Z</dcterms:modified>
  <cp:revision>6</cp:revision>
  <dc:title>1¾   «        ü   </dc:title>
</cp:coreProperties>
</file>