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F36460D" Type="http://schemas.openxmlformats.org/officeDocument/2006/relationships/officeDocument" Target="/word/document.xml" /><Relationship Id="coreR7F36460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5527</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94/02 iniciado por el Ing. Guillermo Assandri solicitando autorización para la construcción de una pequeña superficie fuera del máximo permitido por Ordenanza Nº 1294, en el predio ubicado en calle Centenario esq. Pellegrini;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los muros determinantes del avance sobre la línea de edificación estaban construidos y aprobados por Expediente Nº 824/91;</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a través del actual proyecto se achica la superficie cubierta resultante y se amplían los patios de luz y ventilación, lo que mejora notablemente el F.O.S. y el F.O.T. existente;</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Secretaría de Obras y Servicios Públicos informa que puede darse curso favorable a lo solicitado;</w:t>
      </w:r>
    </w:p>
    <w:p>
      <w:pPr>
        <w:pStyle w:val="P6"/>
        <w:rPr>
          <w:rStyle w:val="C3"/>
          <w:rFonts w:ascii="Courier New" w:hAnsi="Courier New"/>
        </w:rPr>
      </w:pPr>
    </w:p>
    <w:p>
      <w:pPr>
        <w:ind w:left="709"/>
        <w:jc w:val="both"/>
        <w:rPr>
          <w:rStyle w:val="C3"/>
          <w:rFonts w:ascii="Courier New" w:hAnsi="Courier New"/>
          <w:sz w:val="24"/>
        </w:rPr>
      </w:pPr>
      <w:r>
        <w:rPr>
          <w:rStyle w:val="C3"/>
          <w:rFonts w:ascii="Courier New" w:hAnsi="Courier New"/>
          <w:sz w:val="24"/>
        </w:rPr>
        <w:t>Que evaluado el contenido del Expediente por Comisión de Obras Públicas, la misma emite despacho accediendo a lo solicitado, despacho aprobado por mayoría en Sesión de fecha 21 de marzo de 2002.</w:t>
      </w: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AUTORIZAR</w:t>
      </w:r>
      <w:r>
        <w:rPr>
          <w:rStyle w:val="C3"/>
          <w:rFonts w:ascii="Courier New" w:hAnsi="Courier New"/>
          <w:sz w:val="24"/>
        </w:rPr>
        <w:t xml:space="preserve"> por vía de excepción la construcción a realizar en el inmueble designación catastral 1-1-137-28 conforme a plano obrante en Expediente Nº 94/02, debiendo respetarse la línea de ochava y cumplimentarse con las observaciones realizadas en la previa por Sección Catastro y por Sección Obras Privadas.</w:t>
      </w:r>
    </w:p>
    <w:p>
      <w:pPr>
        <w:ind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VEINTIUN DIAS DEL MES DE MARZO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2002-03-22T14:32:00Z</dcterms:created>
  <cp:lastModifiedBy>Ethan Puglia</cp:lastModifiedBy>
  <cp:lastPrinted>2002-03-22T14:52:00Z</cp:lastPrinted>
  <dcterms:modified xsi:type="dcterms:W3CDTF">2019-03-28T17:33:37Z</dcterms:modified>
  <cp:revision>10</cp:revision>
  <dc:title>ORDENANZA  Nº  5354</dc:title>
</cp:coreProperties>
</file>