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744F195F" Type="http://schemas.openxmlformats.org/officeDocument/2006/relationships/officeDocument" Target="/word/document.xml" /><Relationship Id="coreR744F195F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ORDENANZA  Nº  5528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586/I/01 iniciado por el Sr. Pablo Peralta solicitando autorización para edificar en el lote 12 – Mz. 1 de la calle Los Cerrillos Nº 753, con un retiro menor al establecido por la Ordenanza Nº 1294; y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ind w:left="709"/>
        <w:jc w:val="center"/>
        <w:rPr>
          <w:rStyle w:val="C3"/>
          <w:rFonts w:ascii="Courier New" w:hAnsi="Courier New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sz w:val="24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la construcción existente está realizada sobre la línea municipal por ser una propiedad anterior a la vigencia del Código de Edificación;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la edificación existente se encuentra aprobada por Expediente Nº 105/P/69;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Secretaría de Obras y Servicios Públicos emite informe favorable a lo solicitado;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ind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Que evaluado el contenido del Expediente por Comisión de Obras Públicas, la misma emite despacho accediendo a lo solicitado, despacho aprobado por unanimidad en Sesión de fecha 21 de marzo de 2002.</w:t>
      </w:r>
    </w:p>
    <w:p>
      <w:pPr>
        <w:ind w:left="709"/>
        <w:jc w:val="both"/>
        <w:rPr>
          <w:rStyle w:val="C3"/>
          <w:rFonts w:ascii="Courier New" w:hAnsi="Courier New"/>
          <w:sz w:val="24"/>
        </w:rPr>
      </w:pPr>
    </w:p>
    <w:p>
      <w:pPr>
        <w:ind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EL HONORABLE CONCEJO DELIBERANTE DE LA CIUDAD DE 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AUTORIZAR</w:t>
      </w:r>
      <w:r>
        <w:rPr>
          <w:rStyle w:val="C3"/>
          <w:rFonts w:ascii="Courier New" w:hAnsi="Courier New"/>
          <w:sz w:val="24"/>
        </w:rPr>
        <w:t xml:space="preserve"> por vía de excepción la construcción a realizar en el inmueble ubicado en calle Los Cerrillos Nº 753, lote 12 – Mz. 1, conforme a croquis obrante en el expediente Nº 586/I/01, con retiro de línea municipal de dos (2) metros.</w:t>
      </w:r>
    </w:p>
    <w:p>
      <w:pPr>
        <w:ind w:left="709"/>
        <w:jc w:val="right"/>
        <w:rPr>
          <w:rStyle w:val="C3"/>
          <w:rFonts w:ascii="Courier New" w:hAnsi="Courier New"/>
          <w:sz w:val="24"/>
        </w:rPr>
      </w:pPr>
    </w:p>
    <w:p>
      <w:pPr>
        <w:ind w:left="709"/>
        <w:jc w:val="right"/>
        <w:rPr>
          <w:rStyle w:val="C3"/>
          <w:rFonts w:ascii="Courier New" w:hAnsi="Courier New"/>
          <w:sz w:val="24"/>
        </w:rPr>
      </w:pPr>
    </w:p>
    <w:p>
      <w:pPr>
        <w:ind w:left="709"/>
        <w:jc w:val="right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...///2.-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VEINTIUN DIAS DEL MES DE MARZO DEL AÑO DOS MIL DOS.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2002-03-22T14:56:00Z</dcterms:created>
  <cp:lastModifiedBy>Ethan Puglia</cp:lastModifiedBy>
  <cp:lastPrinted>2002-03-22T14:52:00Z</cp:lastPrinted>
  <dcterms:modified xsi:type="dcterms:W3CDTF">2019-03-28T17:33:37Z</dcterms:modified>
  <cp:revision>8</cp:revision>
  <dc:title>ORDENANZA  Nº  5354</dc:title>
</cp:coreProperties>
</file>