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8C4AFDC" Type="http://schemas.openxmlformats.org/officeDocument/2006/relationships/officeDocument" Target="/word/document.xml" /><Relationship Id="coreR48C4AFD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5532</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19/I/02 iniciado por Secretaría Ejecutiva con nota del Sr. Carlos E. Brunengo solicitando canjear impuestos adeudados a este Municipio por un Trompo Hormigonero de cinco metros cúbicos (5 m³) de capacidad;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la Municipalidad necesita de este tipo de Equipo, para la ejecución de Pavimento, Cordón Cuneta y Bacheo de Hormigón;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actualmente se cuenta con dos (2) camiones volcadores a cielo abierto para el traslado del Hormigón, haciendo más lentos los trabajos, debido a su apelmazado y segregación en las cajas de los mismos;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mezcladora de la Planta Hormigonera necesita un recambio ó reparación debido al desgaste producido por el intensivo uso desde su instalación hace catorce (14) años;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debido a la situación por la que atraviesa el país, y de acuerdo a lo expresado en su nota, el contribuyente no puede afrontar monetáneamente sus obligaciones tributarias;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han solicitado y se adjunta al presente dos (2) presupuestos de cotización de una empresa fabricante de trompos hormigoneros, a los efectos de contar con un parámetro de comparación;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esta Municipalidad cuenta con un Camión Ford 6000, Dominio UTY 183, interno Nº 35, actualmente con un hidroelevador que pasaría a instalarse en otro Camión Ford 4000, Dominio DRL 946, sin caja recientemente adquirido por el Municipio, quedando disponible el anterior para colocar el Trompo Hormigonero;</w:t>
      </w: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...///2.-</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Secretaría de Obras y Servicios Públicos ha constatado el buen estado del equipo, estimando su costo en PESOS SIETE MIL ($ 7000.-);</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evaluado el contenido del Expediente por el Concejo constituido en Comisión, el mismo emite despacho accediendo a lo solicitado, despacho aprobado por unanimidad en Sesión de fecha 27 de marzo de 2002.</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AUTORIZAR </w:t>
      </w:r>
      <w:r>
        <w:rPr>
          <w:rStyle w:val="C3"/>
          <w:rFonts w:ascii="Courier New" w:hAnsi="Courier New"/>
          <w:sz w:val="24"/>
        </w:rPr>
        <w:t xml:space="preserve">al Departamento Ejecutivo a recibir, como parte de pago de las deudas que por Tasas mantiene con el Municipio el Sr. Carlos E. Brunengo, D.N.I. Nº 12.035.138, domiciliado en calle Ing. Olmos Nº 96, un Trompo Hormigonero por el valor de PESOS SIETE MIL ($ 7000.-) </w:t>
      </w: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MARZO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2002-04-02T13:29:00Z</dcterms:created>
  <cp:lastModifiedBy>Ethan Puglia</cp:lastModifiedBy>
  <cp:lastPrinted>2002-04-04T11:20:00Z</cp:lastPrinted>
  <dcterms:modified xsi:type="dcterms:W3CDTF">2019-03-28T17:33:37Z</dcterms:modified>
  <cp:revision>11</cp:revision>
  <dc:title>ORDENANZA  Nº  5354</dc:title>
</cp:coreProperties>
</file>