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20CE67" Type="http://schemas.openxmlformats.org/officeDocument/2006/relationships/officeDocument" Target="/word/document.xml" /><Relationship Id="coreR2D20CE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Miguel Angel Campisi solicitando se declare de Interés Municipal a la Revista Digital “El Pájaro Viajero”;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intención de la Revista es conectar a nuestra ciudad y su gente, con el resto de la Provincia, del País y del Mundo a través de un medio de comunicación tan importante como es Internet;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además será enviada por correo electrónico a diversos operadores turísticos, centros culturales, asociaciones y agrupaciones relacionadas con actividades culturales y recreativas, etc.;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apunta básicamente a difundir la Historia, la Cultura, los encantos naturales, las posibilidades deportivas y de aventura que ofrece nuestra ciudad y sus zonas de influencia;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nota por Comisión de Legislación General, la misma emite despacho accediendo a lo solicitado, despacho aprobado por unanimidad en Sesión de fecha 25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DECLARAR </w:t>
      </w:r>
      <w:r>
        <w:rPr>
          <w:rStyle w:val="C3"/>
          <w:rFonts w:ascii="Courier New" w:hAnsi="Courier New"/>
          <w:sz w:val="24"/>
        </w:rPr>
        <w:t>de Interés Turístico Municipal la publicación de la Revista Digital de Alta Gracia “El Pájaro Viajero”.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2002-04-26T16:48:00Z</dcterms:created>
  <cp:lastModifiedBy>Ethan Puglia</cp:lastModifiedBy>
  <cp:lastPrinted>2002-04-29T11:44:00Z</cp:lastPrinted>
  <dcterms:modified xsi:type="dcterms:W3CDTF">2019-03-28T17:33:37Z</dcterms:modified>
  <cp:revision>11</cp:revision>
  <dc:title>ORDENANZA  Nº  5354</dc:title>
</cp:coreProperties>
</file>