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5D5E5F8" Type="http://schemas.openxmlformats.org/officeDocument/2006/relationships/officeDocument" Target="/word/document.xml" /><Relationship Id="coreR35D5E5F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5568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Los Expedientes Nº 1497/94 iniciado por la Sra. Mercedes Godoy de Chanquía y su anexo Nº 1162/98, iniciado por la Sra. Ana Cristina Leiría solicitando lotes en donación;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han anexado ambos expedientes porque las peticiones recaen sobre los mismos lotes subdivididos por la Municipalidad de Alta Gracia de Donación Solares;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Sra. Mercedes Godoy de Chamquía había cercado todos los lotes;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luego de algunas gestiones conjuntas con Dirección de Asuntos Jurídicos se conversó con la Sra. Godoy de Chanquía para que dejara libre algunos de los lotes que ocupaba;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asimismo obran en los expedientes peticiones de los Sres. Jesús Godoy y Ana Cristina Leiría;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todos los solicitantes reúnen los requisitos para ser beneficiarios de lotes;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función de la evaluación de los Expedientes, Comisión de Legislación General, emite despacho cediendo en comodato a los solicitantes los lotes resultantes de la subdivisión realizada por la Municipalidad de Alta Gracia del Lote “E” de la Mz. Of. 90 – C.4 – S.2 – Mz. 162 de mil doscientos cincuenta metros cuadrados (1250 m²), despacho aprobado por unanimidad en Sesión de fecha 9 de mayo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en comodato con carácter precario a la Sra. Mercedes Irene Godoy de Chanquía, D.N.I. Nº 16.614.895, los lotes 14 y 15 resultantes de la subdivisión realizada por el Municipio del lote “E” </w:t>
      </w:r>
      <w:r>
        <w:rPr>
          <w:rStyle w:val="C3"/>
          <w:rFonts w:ascii="Courier New" w:hAnsi="Courier New"/>
        </w:rPr>
        <w:t>de la Mz. Of. 90 – C.4 – S.2 – Mz. 162</w:t>
      </w:r>
      <w:r>
        <w:rPr>
          <w:rStyle w:val="C3"/>
          <w:rFonts w:ascii="Courier New" w:hAnsi="Courier New"/>
          <w:sz w:val="24"/>
        </w:rPr>
        <w:t>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CEDER</w:t>
      </w:r>
      <w:r>
        <w:rPr>
          <w:rStyle w:val="C3"/>
          <w:rFonts w:ascii="Courier New" w:hAnsi="Courier New"/>
          <w:sz w:val="24"/>
        </w:rPr>
        <w:t xml:space="preserve"> en comodato con carácter precario al Sr. Antonio Jesús Godoy, D.N.I. Nº 11.775.798 el lote 13 resultante de la subdivisión realizada por el Municipio de lote “E” </w:t>
      </w:r>
      <w:r>
        <w:rPr>
          <w:rStyle w:val="C3"/>
          <w:rFonts w:ascii="Courier New" w:hAnsi="Courier New"/>
        </w:rPr>
        <w:t>de la Mz. Of. 90 – C.4 – S.2 – Mz. 162</w:t>
      </w:r>
      <w:r>
        <w:rPr>
          <w:rStyle w:val="C3"/>
          <w:rFonts w:ascii="Courier New" w:hAnsi="Courier New"/>
          <w:sz w:val="24"/>
        </w:rPr>
        <w:t>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CEDER</w:t>
      </w:r>
      <w:r>
        <w:rPr>
          <w:rStyle w:val="C3"/>
          <w:rFonts w:ascii="Courier New" w:hAnsi="Courier New"/>
          <w:sz w:val="24"/>
        </w:rPr>
        <w:t xml:space="preserve"> en comodato con carácter precario a la sra. Ana Cristina Leiría, D.N.I. Nº 14.177.294 el lote 12 resultante de la subdivisión realizada por el Municipio del lote “E” </w:t>
      </w:r>
      <w:r>
        <w:rPr>
          <w:rStyle w:val="C3"/>
          <w:rFonts w:ascii="Courier New" w:hAnsi="Courier New"/>
        </w:rPr>
        <w:t>de la Mz. Of. 90 – C.4 – S.2 – Mz. 162</w:t>
      </w:r>
      <w:r>
        <w:rPr>
          <w:rStyle w:val="C3"/>
          <w:rFonts w:ascii="Courier New" w:hAnsi="Courier New"/>
          <w:sz w:val="24"/>
        </w:rPr>
        <w:t>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DEROGAR</w:t>
      </w:r>
      <w:r>
        <w:rPr>
          <w:rStyle w:val="C3"/>
          <w:rFonts w:ascii="Courier New" w:hAnsi="Courier New"/>
          <w:sz w:val="24"/>
        </w:rPr>
        <w:t xml:space="preserve"> la Ordenanza Nº 4249.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NUEVE DIAS DEL MES DE MAYO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2002-05-13T14:34:00Z</dcterms:created>
  <cp:lastModifiedBy>Ethan Puglia</cp:lastModifiedBy>
  <cp:lastPrinted>2002-05-03T14:20:00Z</cp:lastPrinted>
  <dcterms:modified xsi:type="dcterms:W3CDTF">2019-03-28T17:33:37Z</dcterms:modified>
  <cp:revision>11</cp:revision>
  <dc:title>ORDENANZA  Nº  5354</dc:title>
</cp:coreProperties>
</file>