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5AD83CA" Type="http://schemas.openxmlformats.org/officeDocument/2006/relationships/officeDocument" Target="/word/document.xml" /><Relationship Id="coreR55AD83C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5590</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601/I/01 iniciado por la Administración del Cementerio para aceptar la donación de nichos a cambio de deuda;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los herederos del matrimonio conformado por Doña Juana Rosa o Rosa Heredia de López y Don Jacinto José María López o José María López ofrecen en donación seis (6) nichos en el Cementerio local – Identificación 402;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el Expediente Nº 601/I/2001, consta a fs. 11 copia del Auto Interlocutorio Nº Trescientos Noventa y Seis, de fecha 13 de septiembre de 1992, suscripto por el titular del Juzgado Civil y Comercial 23 Nominación, Secretaría Capdevila, respecto de los autos caratulados “López Jacinto José María – Declaratoria de Herederos”;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 fs. 13, consta la cesión efectuada a favor de este Municipio por parte de los hijos del matrimonio mencionado ut-supra Sres. Martha Irene, Jorge Aníbal, Arminda, Tiburcio, Susana Pascuala y Dora Anselma, respecto de seis (6) nichos ubicados P2-40-3 Identificación Nº 402;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 fs. 2, el Sr. Encargado del Cementerio informa de la disposición de los restos que las ocupan como así también sugiere la aceptación de la donación atento la escasez de espacio utilizable;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Dirección de Asuntos Jurídicos informa que la documentación obrante a fs. 4-5-6-11-13 resulta suficiente para efectuar la donación;</w:t>
      </w:r>
    </w:p>
    <w:p>
      <w:pPr>
        <w:pStyle w:val="P6"/>
        <w:rPr>
          <w:rStyle w:val="C3"/>
          <w:rFonts w:ascii="Courier New" w:hAnsi="Courier New"/>
        </w:rPr>
      </w:pP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left="0"/>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Dirección de Ingresos Públicos a fs. 15-16 certifica la deuda existente y la oficina de Procuración informa a fs. 18 la iniciación de demanda por el período 1996, corroborado por el Sr. Procurador a fs. 17, detallando el estado del juicio y los montos que en concepto de honorarios y aportes se adeudan;</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evaluado el Expediente y el Proyecto elevado por el Departamento Ejecutivo por Comisión de Hacienda, la misma emite despacho aprobando el Proyecto del Departamento Ejecutivo en todos sus términos, despacho aprobado por mayoría en Sesión de fecha 23 de mayo de 2002.</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sz w:val="24"/>
        </w:rPr>
        <w:t>al Departamento Ejecutivo Municipal a aceptar cesión en carácter de Donación seis (6) nichos existentes en el Cementerio Municipal – Ubicación P2-40-3 Identificación Nº 402, efectuada por los herederos del matrimonio conformado por Doña Juana Rosa o Rosa Heredia de López y Jacinto José María López o José María López, por las constancias y manifestaciones contenidas en el Expediente de referencia.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INCORP</w:t>
      </w:r>
      <w:r>
        <w:rPr>
          <w:rStyle w:val="C3"/>
          <w:rFonts w:ascii="Courier New" w:hAnsi="Courier New"/>
          <w:b w:val="1"/>
          <w:sz w:val="24"/>
        </w:rPr>
        <w:t>Ó</w:t>
      </w:r>
      <w:r>
        <w:rPr>
          <w:rStyle w:val="C3"/>
          <w:rFonts w:ascii="Courier New" w:hAnsi="Courier New"/>
          <w:b w:val="1"/>
          <w:sz w:val="24"/>
        </w:rPr>
        <w:t>RESE</w:t>
      </w:r>
      <w:r>
        <w:rPr>
          <w:rStyle w:val="C3"/>
          <w:rFonts w:ascii="Courier New" w:hAnsi="Courier New"/>
          <w:b w:val="1"/>
          <w:sz w:val="24"/>
        </w:rPr>
        <w:t xml:space="preserve"> </w:t>
      </w:r>
      <w:r>
        <w:rPr>
          <w:rStyle w:val="C3"/>
          <w:rFonts w:ascii="Courier New" w:hAnsi="Courier New"/>
          <w:sz w:val="24"/>
        </w:rPr>
        <w:t>el bien donado al Patrimonio Municipal, de lo que deberá tomar debidamente cuenta el Area Municipal correspondiente.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EX</w:t>
      </w:r>
      <w:r>
        <w:rPr>
          <w:rStyle w:val="C3"/>
          <w:rFonts w:ascii="Courier New" w:hAnsi="Courier New"/>
          <w:b w:val="1"/>
          <w:sz w:val="24"/>
        </w:rPr>
        <w:t xml:space="preserve">ÍMESE </w:t>
      </w:r>
      <w:r>
        <w:rPr>
          <w:rStyle w:val="C3"/>
          <w:rFonts w:ascii="Courier New" w:hAnsi="Courier New"/>
          <w:sz w:val="24"/>
        </w:rPr>
        <w:t>de pago los importes que se adeudaren sobre los referidos bienes en concepto de Tasa por Servicios de Administración y Mantenimiento de los Cementerios.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NOTIF</w:t>
      </w:r>
      <w:r>
        <w:rPr>
          <w:rStyle w:val="C3"/>
          <w:rFonts w:ascii="Courier New" w:hAnsi="Courier New"/>
          <w:b w:val="1"/>
          <w:sz w:val="24"/>
        </w:rPr>
        <w:t xml:space="preserve">ÍQUESE </w:t>
      </w:r>
      <w:r>
        <w:rPr>
          <w:rStyle w:val="C3"/>
          <w:rFonts w:ascii="Courier New" w:hAnsi="Courier New"/>
          <w:sz w:val="24"/>
        </w:rPr>
        <w:t xml:space="preserve">al Sr. Procurador Municipal interviniente a los fines de la prestación de desistimiento de la acción judicial iniciada en contra de los donantes por ante el Juzgado correspondiente, de lo que quedara debida constancia en Expediente de referencia. </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VEINTITRES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2002-05-28T14:10:00Z</dcterms:created>
  <cp:lastModifiedBy>Ethan Puglia</cp:lastModifiedBy>
  <cp:lastPrinted>2002-05-28T14:06:00Z</cp:lastPrinted>
  <dcterms:modified xsi:type="dcterms:W3CDTF">2019-03-28T17:33:38Z</dcterms:modified>
  <cp:revision>14</cp:revision>
  <dc:title>ORDENANZA  Nº  5354</dc:title>
</cp:coreProperties>
</file>