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7A63C9" Type="http://schemas.openxmlformats.org/officeDocument/2006/relationships/officeDocument" Target="/word/document.xml" /><Relationship Id="coreR677A63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evitar la pérdida para el Municipio y la ciudad de Alta Gracia del predio denominado Solar del Palmar y teniendo en cuenta el vencimiento de la Ordenanza Nº 5008;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5008 se declaraba de utilidad pública y sujeto a expropiación la fracción de terreno denominada “Solar del Palmar” con miras a la realización de un complejo recreativo, deportivo y cultural;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dichas tierras se encuentran atrapadas por la Quiebra de la Compañía de Tierras y Hoteles y existen versiones de la posibilidad de compra por parte de particulares de las mismas;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deber de este Cuerpo anticiparse a los hechos para que no nos ocurra lo mismo que con la Quinta de Amayo;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dichas tierras están ubicadas en un lugar estratégico para la ciudad, siendo una de las vías de ingreso de visitantes a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sería importante adecuar dicho predio en forma de espacio verde, tipo parque, y destinar allí un posible escenario para el desarrollo de diversas actividades;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sido declarado Patrimonio de la Humanidad las Estancias Jesuíticas, sería conveniente la realización de un parque temático alusivo al tema de los jesuitas, conquista y colonización, y la llegada de los inmigrantes;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puede realizar un concurso de ideas y anteproyectos, viéndose luego la factibilidad de su concreción por parte del Municipio y con el aporte de privados.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DECLARASE </w:t>
      </w:r>
      <w:r>
        <w:rPr>
          <w:rStyle w:val="C3"/>
          <w:sz w:val="24"/>
        </w:rPr>
        <w:t>de utilidad pública y sujeto a expropiación la Fracción de terreno designada como Circunscripción 1 – Sección 1 – Fracción 9, Nº de Cuenta 17169, que linda al Norte con loteo Touring Club separada del mismo por camino al Valle Buena Esperanza (hoy calle Monseñor Jesús Roldán); al Sur con Barrio Amadeo Sabattini, separado por la calle Rawson; al Este, con los Barrios Paravachasca y Córdoba; y al Oeste, con Barrio Residencial El Golf, separado por la Av. de Las Flores que encierra una superficie total de Trescientos Noventa y Dos Mil Quinientos Cuarenta y Nueve Metros Cuadrados (392.549 m²). Debiendo ejecutarse la expropiación dispuesta, en un todo de acuerdo a lo establecido por la Ley Provincial Nº 6394.</w:t>
      </w:r>
    </w:p>
    <w:p>
      <w:pPr>
        <w:pStyle w:val="P8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DESTINASE</w:t>
      </w:r>
      <w:r>
        <w:rPr>
          <w:rStyle w:val="C3"/>
          <w:sz w:val="24"/>
        </w:rPr>
        <w:t xml:space="preserve">  el  predio  descripto  en el Art. 1 de la presente Ordenanza a la realización de un escenario para el desarrollo de actividades artísticas, culturales, turísticas y deportivas, complementado con un parque temático, conforme a la presentación de ideas y propuestas, que serán concursadas a través del Departamento Ejecutivo y una reserva para parque hotelero.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FACULTAR</w:t>
      </w:r>
      <w:r>
        <w:rPr>
          <w:rStyle w:val="C3"/>
          <w:sz w:val="24"/>
        </w:rPr>
        <w:t xml:space="preserve">  al  Departamento  Ejecutivo a realizar todas las gestiones necesarias a los fines de la presente Ordenanza, con la debida comunicación a este Honorable Concejo Deliberante.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2002-06-14T14:29:00Z</dcterms:created>
  <cp:lastModifiedBy>Ethan Puglia</cp:lastModifiedBy>
  <cp:lastPrinted>2002-06-14T16:01:00Z</cp:lastPrinted>
  <dcterms:modified xsi:type="dcterms:W3CDTF">2019-03-28T17:33:38Z</dcterms:modified>
  <cp:revision>15</cp:revision>
  <dc:title>ORDENANZA  Nº  5354</dc:title>
</cp:coreProperties>
</file>