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F8F7B74" Type="http://schemas.openxmlformats.org/officeDocument/2006/relationships/officeDocument" Target="/word/document.xml" /><Relationship Id="coreR1F8F7B7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5612</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 necesidad del Estado Municipal de regularizar la situación dominial de los bienes propios del mismo así como la de los particulares que habitan la ciudad de Alta Gracia;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hace necesario regularizar la situación dominial de bienes del Estado Municipal los cuales ha poseído públicamente en beneficio de toda la población;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hace imprescindible velar porque dichos bienes inmuebles sean de propiedad del Estado Municipal y que no se produzca la pérdida de los mismos en mano de particulares;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asimismo se hace necesario facilitar a particulares la regularización dominial de sus inmuebles, conforme lo previsto en la Legislación Provincial.</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b w:val="1"/>
          <w:sz w:val="24"/>
        </w:rPr>
        <w:t xml:space="preserve"> ADHERIR </w:t>
      </w:r>
      <w:r>
        <w:rPr>
          <w:rStyle w:val="C3"/>
          <w:sz w:val="24"/>
        </w:rPr>
        <w:t>a la Ley Nacional Nº 24.320.</w:t>
      </w:r>
    </w:p>
    <w:p>
      <w:pPr>
        <w:pStyle w:val="P8"/>
        <w:rPr>
          <w:rStyle w:val="C3"/>
          <w:sz w:val="24"/>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ORDENAR</w:t>
      </w:r>
      <w:r>
        <w:rPr>
          <w:rStyle w:val="C3"/>
          <w:sz w:val="24"/>
        </w:rPr>
        <w:t xml:space="preserve"> al Departamento Ejecutivo a realizar todas las gestiones necesarias tendientes a ingresar al patrimonio municipal todos los bienes inmuebles en los que se encuentren en situación de operarse la prescripción adquisitiva de los mismos, conforme lo previsto por la Ley Nacional Nº 24.320, sus correlativas y concordantes en el orden provincial.</w:t>
      </w:r>
    </w:p>
    <w:p>
      <w:pPr>
        <w:ind w:hanging="709" w:left="709"/>
        <w:jc w:val="both"/>
        <w:rPr>
          <w:rStyle w:val="C3"/>
          <w:rFonts w:ascii="Courier New" w:hAnsi="Courier New"/>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ADHERIR</w:t>
      </w:r>
      <w:r>
        <w:rPr>
          <w:rStyle w:val="C3"/>
          <w:sz w:val="24"/>
        </w:rPr>
        <w:t xml:space="preserve"> en todos sus términos a la Ley Provincial Nº 8884 de Saneamiento de Títulos Inmobiliarios.</w:t>
      </w:r>
    </w:p>
    <w:p>
      <w:pPr>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FACULTAR</w:t>
      </w:r>
      <w:r>
        <w:rPr>
          <w:rStyle w:val="C3"/>
          <w:rFonts w:ascii="Courier New" w:hAnsi="Courier New"/>
          <w:sz w:val="24"/>
        </w:rPr>
        <w:t xml:space="preserve"> al Departamento Ejecutivo a reglamentar la presente Ordenanza en lo que fuere menester.</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TRECE DIAS DEL MES DE JUNIO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2002-06-14T16:04:00Z</dcterms:created>
  <cp:lastModifiedBy>Ethan Puglia</cp:lastModifiedBy>
  <cp:lastPrinted>2002-06-18T10:56:00Z</cp:lastPrinted>
  <dcterms:modified xsi:type="dcterms:W3CDTF">2019-03-28T17:33:38Z</dcterms:modified>
  <cp:revision>15</cp:revision>
  <dc:title>ORDENANZA  Nº  5354</dc:title>
</cp:coreProperties>
</file>