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BCE685D" Type="http://schemas.openxmlformats.org/officeDocument/2006/relationships/officeDocument" Target="/word/document.xml" /><Relationship Id="coreRBCE685D"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rPr>
      </w:pPr>
      <w:r>
        <w:rPr>
          <w:rStyle w:val="C3"/>
          <w:rFonts w:ascii="Courier New" w:hAnsi="Courier New"/>
        </w:rPr>
        <w:t xml:space="preserve">ORDENANZA  Nº  5614</w:t>
      </w:r>
    </w:p>
    <w:p>
      <w:pPr>
        <w:jc w:val="center"/>
        <w:rPr>
          <w:rStyle w:val="C3"/>
          <w:rFonts w:ascii="Courier New" w:hAnsi="Courier New"/>
          <w:sz w:val="24"/>
        </w:rPr>
      </w:pPr>
    </w:p>
    <w:p>
      <w:pPr>
        <w:jc w:val="center"/>
        <w:rPr>
          <w:rStyle w:val="C3"/>
          <w:rFonts w:ascii="Courier New" w:hAnsi="Courier New"/>
          <w:sz w:val="24"/>
        </w:rPr>
      </w:pPr>
    </w:p>
    <w:p>
      <w:pPr>
        <w:pStyle w:val="P5"/>
        <w:rPr>
          <w:rStyle w:val="C3"/>
          <w:rFonts w:ascii="Courier New" w:hAnsi="Courier New"/>
        </w:rPr>
      </w:pPr>
    </w:p>
    <w:p>
      <w:pPr>
        <w:pStyle w:val="P5"/>
        <w:rPr>
          <w:rStyle w:val="C3"/>
          <w:rFonts w:ascii="Courier New" w:hAnsi="Courier New"/>
        </w:rPr>
      </w:pPr>
      <w:r>
        <w:rPr>
          <w:rStyle w:val="C3"/>
          <w:rFonts w:ascii="Courier New" w:hAnsi="Courier New"/>
        </w:rPr>
        <w:t xml:space="preserve">Visto: La necesidad de adecuar la Ordenanza  Nº 2525 que regula a los Establecimientos Privados destinados a dar albergue a personas de avanzada edad; y</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ind w:left="709"/>
        <w:jc w:val="center"/>
        <w:rPr>
          <w:rStyle w:val="C3"/>
          <w:rFonts w:ascii="Courier New" w:hAnsi="Courier New"/>
          <w:sz w:val="24"/>
        </w:rPr>
      </w:pPr>
    </w:p>
    <w:p>
      <w:pPr>
        <w:ind w:left="709"/>
        <w:jc w:val="center"/>
        <w:rPr>
          <w:rStyle w:val="C3"/>
          <w:rFonts w:ascii="Courier New" w:hAnsi="Courier New"/>
          <w:sz w:val="24"/>
        </w:rPr>
      </w:pPr>
    </w:p>
    <w:p>
      <w:pPr>
        <w:pStyle w:val="P6"/>
        <w:rPr>
          <w:rStyle w:val="C3"/>
          <w:rFonts w:ascii="Courier New" w:hAnsi="Courier New"/>
        </w:rPr>
      </w:pPr>
      <w:r>
        <w:rPr>
          <w:rStyle w:val="C3"/>
          <w:rFonts w:ascii="Courier New" w:hAnsi="Courier New"/>
        </w:rPr>
        <w:t>Que en la Ordenanza Nº 2525 no se establece la cantidad de personas que debe tener albergado un Establecimiento Geriátrico para ser considerado como tal;</w:t>
      </w:r>
    </w:p>
    <w:p>
      <w:pPr>
        <w:pStyle w:val="P6"/>
        <w:rPr>
          <w:rStyle w:val="C3"/>
          <w:rFonts w:ascii="Courier New" w:hAnsi="Courier New"/>
        </w:rPr>
      </w:pPr>
    </w:p>
    <w:p>
      <w:pPr>
        <w:pStyle w:val="P5"/>
        <w:rPr>
          <w:rStyle w:val="C3"/>
          <w:rFonts w:ascii="Courier New" w:hAnsi="Courier New"/>
        </w:rPr>
      </w:pPr>
      <w:r>
        <w:rPr>
          <w:rStyle w:val="C3"/>
          <w:rFonts w:ascii="Courier New" w:hAnsi="Courier New"/>
        </w:rPr>
        <w:t xml:space="preserve">     Que se hace necesario adecuar la clasificación de los mismos.</w:t>
      </w:r>
    </w:p>
    <w:p>
      <w:pPr>
        <w:ind w:left="709"/>
        <w:jc w:val="both"/>
        <w:rPr>
          <w:rStyle w:val="C3"/>
          <w:rFonts w:ascii="Courier New" w:hAnsi="Courier New"/>
          <w:sz w:val="24"/>
        </w:rPr>
      </w:pPr>
    </w:p>
    <w:p>
      <w:pPr>
        <w:ind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 xml:space="preserve">EL HONORABLE CONCEJO DELIBERANTE DE LA CIUDAD DE </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right"/>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DESÍGNASE</w:t>
      </w:r>
      <w:r>
        <w:rPr>
          <w:rStyle w:val="C3"/>
          <w:rFonts w:ascii="Courier New" w:hAnsi="Courier New"/>
          <w:sz w:val="24"/>
        </w:rPr>
        <w:t xml:space="preserve"> con el nombre de Establecimiento Geriátrico a todo local donde se preste servicio de hospedaje prolongado a cinco (5) o más personas con comidas básicamente equilibradas y calóricamente necesarias y lo suficientemente asistido por personal competente y vigilancia médica.</w:t>
      </w:r>
    </w:p>
    <w:p>
      <w:pPr>
        <w:ind w:hanging="709" w:left="709"/>
        <w:jc w:val="right"/>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rPr>
        <w:t xml:space="preserve"> LOS</w:t>
      </w:r>
      <w:r>
        <w:rPr>
          <w:rStyle w:val="C3"/>
          <w:rFonts w:ascii="Courier New" w:hAnsi="Courier New"/>
          <w:sz w:val="24"/>
        </w:rPr>
        <w:t xml:space="preserve"> Establecimientos se clasifican según la siguiente caracterización:</w:t>
      </w:r>
    </w:p>
    <w:p>
      <w:pPr>
        <w:numPr>
          <w:ilvl w:val="0"/>
          <w:numId w:val="2"/>
        </w:numPr>
        <w:jc w:val="both"/>
        <w:rPr>
          <w:rStyle w:val="C3"/>
          <w:rFonts w:ascii="Courier New" w:hAnsi="Courier New"/>
          <w:sz w:val="24"/>
        </w:rPr>
      </w:pPr>
      <w:r>
        <w:rPr>
          <w:rStyle w:val="C3"/>
          <w:rFonts w:ascii="Courier New" w:hAnsi="Courier New"/>
          <w:sz w:val="24"/>
        </w:rPr>
        <w:t>Servicios de atención a ancianos autodependientes.</w:t>
      </w:r>
    </w:p>
    <w:p>
      <w:pPr>
        <w:numPr>
          <w:ilvl w:val="0"/>
          <w:numId w:val="2"/>
        </w:numPr>
        <w:jc w:val="both"/>
        <w:rPr>
          <w:rStyle w:val="C3"/>
          <w:rFonts w:ascii="Courier New" w:hAnsi="Courier New"/>
          <w:sz w:val="24"/>
        </w:rPr>
      </w:pPr>
      <w:r>
        <w:rPr>
          <w:rStyle w:val="C3"/>
          <w:rFonts w:ascii="Courier New" w:hAnsi="Courier New"/>
          <w:sz w:val="24"/>
        </w:rPr>
        <w:t>Servicios de atención a ancianos dependientes.</w:t>
      </w:r>
    </w:p>
    <w:p>
      <w:pPr>
        <w:ind w:left="709"/>
        <w:jc w:val="both"/>
        <w:rPr>
          <w:rStyle w:val="C3"/>
          <w:rFonts w:ascii="Courier New" w:hAnsi="Courier New"/>
          <w:sz w:val="24"/>
        </w:rPr>
      </w:pPr>
      <w:r>
        <w:rPr>
          <w:rStyle w:val="C3"/>
          <w:rFonts w:ascii="Courier New" w:hAnsi="Courier New"/>
          <w:sz w:val="24"/>
        </w:rPr>
        <w:t>Entendiendo por autodependientes a los destinados a personas que se valen por sí mismas para actividades como: higienizarse, alimentarse o vestirse y dependientes a los destinados a personas que requieren atención permanente de terceros para todas sus necesidades básicas.</w:t>
      </w:r>
    </w:p>
    <w:p>
      <w:pPr>
        <w:ind w:left="709"/>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sz w:val="24"/>
        </w:rPr>
        <w:t>...///2.-</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Art.3:</w:t>
      </w:r>
      <w:r>
        <w:rPr>
          <w:rStyle w:val="C3"/>
          <w:rFonts w:ascii="Courier New" w:hAnsi="Courier New"/>
          <w:b w:val="1"/>
          <w:sz w:val="24"/>
        </w:rPr>
        <w:t xml:space="preserve"> DICHOS </w:t>
      </w:r>
      <w:r>
        <w:rPr>
          <w:rStyle w:val="C3"/>
          <w:rFonts w:ascii="Courier New" w:hAnsi="Courier New"/>
          <w:sz w:val="24"/>
        </w:rPr>
        <w:t>establecimientos deben realizar su actividad en forma exclusiva y no pueden compartirlas con otros usos, con excepción de la vivienda del personal que intervenga directamente en la atención de los mismos.</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Art.4:</w:t>
      </w:r>
      <w:r>
        <w:rPr>
          <w:rStyle w:val="C3"/>
          <w:rFonts w:ascii="Courier New" w:hAnsi="Courier New"/>
          <w:b w:val="1"/>
          <w:sz w:val="24"/>
        </w:rPr>
        <w:t xml:space="preserve"> LAS </w:t>
      </w:r>
      <w:r>
        <w:rPr>
          <w:rStyle w:val="C3"/>
          <w:rFonts w:ascii="Courier New" w:hAnsi="Courier New"/>
          <w:sz w:val="24"/>
        </w:rPr>
        <w:t>entidades comprendidas en el artículo primero que, a la fecha de vigencia de esta Ordenanza, se encuentren en funcionamiento, deben inscribirse dentro de un plazo de treinta (30) días ante la dependencia municipal que se determine por vía reglamentaria.</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Art.5:</w:t>
      </w:r>
      <w:r>
        <w:rPr>
          <w:rStyle w:val="C3"/>
          <w:rFonts w:ascii="Courier New" w:hAnsi="Courier New"/>
          <w:b w:val="1"/>
          <w:sz w:val="24"/>
        </w:rPr>
        <w:t xml:space="preserve"> LOS </w:t>
      </w:r>
      <w:r>
        <w:rPr>
          <w:rStyle w:val="C3"/>
          <w:rFonts w:ascii="Courier New" w:hAnsi="Courier New"/>
          <w:sz w:val="24"/>
        </w:rPr>
        <w:t>establecimientos comprendidos en esta Ordenanza que, a la fecha de promulgación de la misma, se encuentren funcionando y no cumplan los requisitos presciptos en la reglamentación, tendrán hasta ciento ochenta (180) días para adecuarse a sus exigencias.</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Art.6:</w:t>
      </w:r>
      <w:r>
        <w:rPr>
          <w:rStyle w:val="C3"/>
          <w:rFonts w:ascii="Courier New" w:hAnsi="Courier New"/>
          <w:b w:val="1"/>
          <w:sz w:val="24"/>
        </w:rPr>
        <w:t xml:space="preserve"> LA </w:t>
      </w:r>
      <w:r>
        <w:rPr>
          <w:rStyle w:val="C3"/>
          <w:rFonts w:ascii="Courier New" w:hAnsi="Courier New"/>
          <w:sz w:val="24"/>
        </w:rPr>
        <w:t>segunda reincidencia de una falta de daño afectivo para la seguridad o salud física o mental de los ancianos albergados dará lugar al retiro del permiso de habilitación, que se hará efectivo luego de transcurrido un plazo de quince (15) días desde la notificación.</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Art.7:</w:t>
      </w:r>
      <w:r>
        <w:rPr>
          <w:rStyle w:val="C3"/>
          <w:rFonts w:ascii="Courier New" w:hAnsi="Courier New"/>
          <w:b w:val="1"/>
          <w:sz w:val="24"/>
        </w:rPr>
        <w:t xml:space="preserve"> EL </w:t>
      </w:r>
      <w:r>
        <w:rPr>
          <w:rStyle w:val="C3"/>
          <w:rFonts w:ascii="Courier New" w:hAnsi="Courier New"/>
          <w:sz w:val="24"/>
        </w:rPr>
        <w:t>que infringiere las disposiciones contenidas en esta Ordenanza y su Decreto Reglamentario, será sancionado con multa que determinará el Departamento Ejecutivo a través de la reglamentación de la presente Ordenanza.</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Art.8:</w:t>
      </w:r>
      <w:r>
        <w:rPr>
          <w:rStyle w:val="C3"/>
          <w:rFonts w:ascii="Courier New" w:hAnsi="Courier New"/>
          <w:b w:val="1"/>
          <w:sz w:val="24"/>
        </w:rPr>
        <w:t xml:space="preserve"> LA </w:t>
      </w:r>
      <w:r>
        <w:rPr>
          <w:rStyle w:val="C3"/>
          <w:rFonts w:ascii="Courier New" w:hAnsi="Courier New"/>
          <w:sz w:val="24"/>
        </w:rPr>
        <w:t>Dirección Municipal de Salud Pública tiene a su cargo la habilitación, supervisión y control de los establecimientos geriátricos. El propietario, sea particular o asociación, a nombre de quien se otorgó la habilitación municipal, es el único responsable ante la Municipalidad del correcto funcionamiento de la Institución.</w:t>
      </w:r>
    </w:p>
    <w:p>
      <w:pPr>
        <w:ind w:hanging="709" w:left="709"/>
        <w:jc w:val="both"/>
        <w:rPr>
          <w:rStyle w:val="C3"/>
          <w:rFonts w:ascii="Courier New" w:hAnsi="Courier New"/>
          <w:b w:val="1"/>
          <w:sz w:val="24"/>
          <w:u w:val="single"/>
        </w:rPr>
      </w:pPr>
    </w:p>
    <w:p>
      <w:pPr>
        <w:ind w:hanging="709" w:left="709"/>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sz w:val="24"/>
        </w:rPr>
        <w:t>...///3.-</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Art.9:</w:t>
      </w:r>
      <w:r>
        <w:rPr>
          <w:rStyle w:val="C3"/>
          <w:rFonts w:ascii="Courier New" w:hAnsi="Courier New"/>
          <w:b w:val="1"/>
          <w:sz w:val="24"/>
        </w:rPr>
        <w:t xml:space="preserve"> SON </w:t>
      </w:r>
      <w:r>
        <w:rPr>
          <w:rStyle w:val="C3"/>
          <w:rFonts w:ascii="Courier New" w:hAnsi="Courier New"/>
          <w:sz w:val="24"/>
        </w:rPr>
        <w:t>condiciones para su habilitación y funcionamiento:</w:t>
      </w:r>
    </w:p>
    <w:p>
      <w:pPr>
        <w:pStyle w:val="P6"/>
        <w:numPr>
          <w:ilvl w:val="0"/>
          <w:numId w:val="3"/>
        </w:numPr>
        <w:rPr>
          <w:rStyle w:val="C3"/>
          <w:rFonts w:ascii="Courier New" w:hAnsi="Courier New"/>
        </w:rPr>
      </w:pPr>
      <w:r>
        <w:rPr>
          <w:rStyle w:val="C3"/>
          <w:rFonts w:ascii="Courier New" w:hAnsi="Courier New"/>
        </w:rPr>
        <w:t>Contar con una sala de primeros auxilios.</w:t>
      </w:r>
    </w:p>
    <w:p>
      <w:pPr>
        <w:pStyle w:val="P6"/>
        <w:numPr>
          <w:ilvl w:val="0"/>
          <w:numId w:val="3"/>
        </w:numPr>
        <w:rPr>
          <w:rStyle w:val="C3"/>
          <w:rFonts w:ascii="Courier New" w:hAnsi="Courier New"/>
        </w:rPr>
      </w:pPr>
      <w:r>
        <w:rPr>
          <w:rStyle w:val="C3"/>
          <w:rFonts w:ascii="Courier New" w:hAnsi="Courier New"/>
        </w:rPr>
        <w:t>Llevar los libros exigidos por la presente Ordenanza en los Art. 14, 15 y 16.</w:t>
      </w:r>
    </w:p>
    <w:p>
      <w:pPr>
        <w:pStyle w:val="P6"/>
        <w:numPr>
          <w:ilvl w:val="0"/>
          <w:numId w:val="3"/>
        </w:numPr>
        <w:rPr>
          <w:rStyle w:val="C3"/>
          <w:rFonts w:ascii="Courier New" w:hAnsi="Courier New"/>
        </w:rPr>
      </w:pPr>
      <w:r>
        <w:rPr>
          <w:rStyle w:val="C3"/>
          <w:rFonts w:ascii="Courier New" w:hAnsi="Courier New"/>
        </w:rPr>
        <w:t>Dar cumplimiento a los requisitos edilicios que establezca la presente.</w:t>
      </w:r>
    </w:p>
    <w:p>
      <w:pPr>
        <w:pStyle w:val="P6"/>
        <w:numPr>
          <w:ilvl w:val="0"/>
          <w:numId w:val="3"/>
        </w:numPr>
        <w:rPr>
          <w:rStyle w:val="C3"/>
          <w:rFonts w:ascii="Courier New" w:hAnsi="Courier New"/>
        </w:rPr>
      </w:pPr>
      <w:r>
        <w:rPr>
          <w:rStyle w:val="C3"/>
          <w:rFonts w:ascii="Courier New" w:hAnsi="Courier New"/>
        </w:rPr>
        <w:t>Contar con un dispositivo de seguridad para casos de accidentes producidos por electricidad (por ejemplo los denominados disyuntores de corriente), Matafuegos de 5 Kg., dos (2) cada veinte (20) personas alojadas.</w:t>
      </w:r>
    </w:p>
    <w:p>
      <w:pPr>
        <w:pStyle w:val="P6"/>
        <w:numPr>
          <w:ilvl w:val="0"/>
          <w:numId w:val="3"/>
        </w:numPr>
        <w:rPr>
          <w:rStyle w:val="C3"/>
          <w:rFonts w:ascii="Courier New" w:hAnsi="Courier New"/>
        </w:rPr>
      </w:pPr>
      <w:r>
        <w:rPr>
          <w:rStyle w:val="C3"/>
          <w:rFonts w:ascii="Courier New" w:hAnsi="Courier New"/>
        </w:rPr>
        <w:t>La especificación del responsable que de manera directa dirija el establecimiento.</w:t>
      </w:r>
    </w:p>
    <w:p>
      <w:pPr>
        <w:pStyle w:val="P6"/>
        <w:numPr>
          <w:ilvl w:val="0"/>
          <w:numId w:val="3"/>
        </w:numPr>
        <w:rPr>
          <w:rStyle w:val="C3"/>
          <w:rFonts w:ascii="Courier New" w:hAnsi="Courier New"/>
        </w:rPr>
      </w:pPr>
      <w:r>
        <w:rPr>
          <w:rStyle w:val="C3"/>
          <w:rFonts w:ascii="Courier New" w:hAnsi="Courier New"/>
        </w:rPr>
        <w:t>Copia del Reglamento Interno que rija en el Establecimiento.</w:t>
      </w:r>
    </w:p>
    <w:p>
      <w:pPr>
        <w:pStyle w:val="P6"/>
        <w:rPr>
          <w:rStyle w:val="C3"/>
          <w:rFonts w:ascii="Courier New" w:hAnsi="Courier New"/>
        </w:rPr>
      </w:pPr>
    </w:p>
    <w:p>
      <w:pPr>
        <w:pStyle w:val="P6"/>
        <w:ind w:hanging="709"/>
        <w:rPr>
          <w:rStyle w:val="C3"/>
          <w:rFonts w:ascii="Courier New" w:hAnsi="Courier New"/>
        </w:rPr>
      </w:pPr>
      <w:r>
        <w:rPr>
          <w:rStyle w:val="C3"/>
          <w:rFonts w:ascii="Courier New" w:hAnsi="Courier New"/>
          <w:b w:val="1"/>
          <w:u w:val="single"/>
        </w:rPr>
        <w:t>Art.10:</w:t>
      </w:r>
      <w:r>
        <w:rPr>
          <w:rStyle w:val="C3"/>
          <w:rFonts w:ascii="Courier New" w:hAnsi="Courier New"/>
          <w:b w:val="1"/>
        </w:rPr>
        <w:t xml:space="preserve"> TODO </w:t>
      </w:r>
      <w:r>
        <w:rPr>
          <w:rStyle w:val="C3"/>
          <w:rFonts w:ascii="Courier New" w:hAnsi="Courier New"/>
        </w:rPr>
        <w:t>establecimiento debe contar con una salida principal amplia e higiénica, y las salidas de emergencia que determine la reglamentación. Como así también con servicios especiales de emergencia para casos de incendio y/o catástrofe.</w:t>
      </w:r>
    </w:p>
    <w:p>
      <w:pPr>
        <w:pStyle w:val="P6"/>
        <w:ind w:hanging="709"/>
        <w:rPr>
          <w:rStyle w:val="C3"/>
          <w:rFonts w:ascii="Courier New" w:hAnsi="Courier New"/>
          <w:b w:val="1"/>
          <w:u w:val="single"/>
        </w:rPr>
      </w:pPr>
    </w:p>
    <w:p>
      <w:pPr>
        <w:pStyle w:val="P6"/>
        <w:ind w:hanging="709"/>
        <w:rPr>
          <w:rStyle w:val="C3"/>
          <w:rFonts w:ascii="Courier New" w:hAnsi="Courier New"/>
        </w:rPr>
      </w:pPr>
      <w:r>
        <w:rPr>
          <w:rStyle w:val="C3"/>
          <w:rFonts w:ascii="Courier New" w:hAnsi="Courier New"/>
          <w:b w:val="1"/>
          <w:u w:val="single"/>
        </w:rPr>
        <w:t>Art.11:</w:t>
      </w:r>
      <w:r>
        <w:rPr>
          <w:rStyle w:val="C3"/>
          <w:rFonts w:ascii="Courier New" w:hAnsi="Courier New"/>
          <w:b w:val="1"/>
        </w:rPr>
        <w:t xml:space="preserve"> EN</w:t>
      </w:r>
      <w:r>
        <w:rPr>
          <w:rStyle w:val="C3"/>
          <w:rFonts w:ascii="Courier New" w:hAnsi="Courier New"/>
        </w:rPr>
        <w:t xml:space="preserve"> los casos que en el inmueble existan escaleras, deben éstas ser recubiertas de material antideslizante, las paredes de los pasillos y escaleras, estarán dotadas de pasamanos en ambos lados, como así también la totalidad de las paredes del inmueble cubrirse con pintura al aceite hasta la altura de un metro con cincuenta centímetros (1,50 m.) a contar del zócalo.</w:t>
      </w:r>
    </w:p>
    <w:p>
      <w:pPr>
        <w:pStyle w:val="P6"/>
        <w:ind w:hanging="709"/>
        <w:rPr>
          <w:rStyle w:val="C3"/>
          <w:rFonts w:ascii="Courier New" w:hAnsi="Courier New"/>
          <w:b w:val="1"/>
          <w:u w:val="single"/>
        </w:rPr>
      </w:pPr>
    </w:p>
    <w:p>
      <w:pPr>
        <w:pStyle w:val="P6"/>
        <w:ind w:hanging="709"/>
        <w:rPr>
          <w:rStyle w:val="C3"/>
          <w:rFonts w:ascii="Courier New" w:hAnsi="Courier New"/>
        </w:rPr>
      </w:pPr>
      <w:r>
        <w:rPr>
          <w:rStyle w:val="C3"/>
          <w:rFonts w:ascii="Courier New" w:hAnsi="Courier New"/>
          <w:b w:val="1"/>
          <w:u w:val="single"/>
        </w:rPr>
        <w:t>Art.12:</w:t>
      </w:r>
      <w:r>
        <w:rPr>
          <w:rStyle w:val="C3"/>
          <w:rFonts w:ascii="Courier New" w:hAnsi="Courier New"/>
          <w:b w:val="1"/>
        </w:rPr>
        <w:t xml:space="preserve"> EN </w:t>
      </w:r>
      <w:r>
        <w:rPr>
          <w:rStyle w:val="C3"/>
          <w:rFonts w:ascii="Courier New" w:hAnsi="Courier New"/>
        </w:rPr>
        <w:t>el frente del edificio y en lugar visible deben colocar una chapa o letrero de treinta centímetros (30 cm.) por treinta centímetros ( 30 cm.) como mínimo, que especifique la actividad que desarrolla el establecimiento y el nombre de sus propietarios.</w:t>
      </w:r>
    </w:p>
    <w:p>
      <w:pPr>
        <w:pStyle w:val="P6"/>
        <w:ind w:hanging="709"/>
        <w:rPr>
          <w:rStyle w:val="C3"/>
          <w:rFonts w:ascii="Courier New" w:hAnsi="Courier New"/>
          <w:b w:val="1"/>
          <w:u w:val="single"/>
        </w:rPr>
      </w:pPr>
    </w:p>
    <w:p>
      <w:pPr>
        <w:pStyle w:val="P6"/>
        <w:ind w:hanging="709"/>
        <w:jc w:val="right"/>
        <w:rPr>
          <w:rStyle w:val="C3"/>
          <w:rFonts w:ascii="Courier New" w:hAnsi="Courier New"/>
        </w:rPr>
      </w:pPr>
      <w:r>
        <w:rPr>
          <w:rStyle w:val="C3"/>
          <w:rFonts w:ascii="Courier New" w:hAnsi="Courier New"/>
        </w:rPr>
        <w:t>...///</w:t>
      </w:r>
    </w:p>
    <w:p>
      <w:pPr>
        <w:pStyle w:val="P6"/>
        <w:ind w:hanging="709"/>
        <w:rPr>
          <w:rStyle w:val="C3"/>
          <w:rFonts w:ascii="Courier New" w:hAnsi="Courier New"/>
          <w:b w:val="1"/>
          <w:u w:val="single"/>
        </w:rPr>
      </w:pPr>
    </w:p>
    <w:p>
      <w:pPr>
        <w:pStyle w:val="P6"/>
        <w:ind w:hanging="709"/>
        <w:rPr>
          <w:rStyle w:val="C3"/>
          <w:rFonts w:ascii="Courier New" w:hAnsi="Courier New"/>
          <w:b w:val="1"/>
          <w:u w:val="single"/>
        </w:rPr>
      </w:pPr>
    </w:p>
    <w:p>
      <w:pPr>
        <w:pStyle w:val="P6"/>
        <w:ind w:hanging="709"/>
        <w:rPr>
          <w:rStyle w:val="C3"/>
          <w:rFonts w:ascii="Courier New" w:hAnsi="Courier New"/>
          <w:b w:val="1"/>
          <w:u w:val="single"/>
        </w:rPr>
      </w:pPr>
    </w:p>
    <w:p>
      <w:pPr>
        <w:pStyle w:val="P6"/>
        <w:ind w:hanging="709"/>
        <w:rPr>
          <w:rStyle w:val="C3"/>
          <w:rFonts w:ascii="Courier New" w:hAnsi="Courier New"/>
          <w:b w:val="1"/>
          <w:u w:val="single"/>
        </w:rPr>
      </w:pPr>
    </w:p>
    <w:p>
      <w:pPr>
        <w:pStyle w:val="P6"/>
        <w:ind w:hanging="709"/>
        <w:rPr>
          <w:rStyle w:val="C3"/>
          <w:rFonts w:ascii="Courier New" w:hAnsi="Courier New"/>
          <w:b w:val="1"/>
          <w:u w:val="single"/>
        </w:rPr>
      </w:pPr>
    </w:p>
    <w:p>
      <w:pPr>
        <w:pStyle w:val="P6"/>
        <w:ind w:hanging="709"/>
        <w:rPr>
          <w:rStyle w:val="C3"/>
          <w:rFonts w:ascii="Courier New" w:hAnsi="Courier New"/>
        </w:rPr>
      </w:pPr>
    </w:p>
    <w:p>
      <w:pPr>
        <w:pStyle w:val="P6"/>
        <w:ind w:hanging="709"/>
        <w:rPr>
          <w:rStyle w:val="C3"/>
          <w:rFonts w:ascii="Courier New" w:hAnsi="Courier New"/>
        </w:rPr>
      </w:pPr>
    </w:p>
    <w:p>
      <w:pPr>
        <w:pStyle w:val="P6"/>
        <w:ind w:hanging="709"/>
        <w:rPr>
          <w:rStyle w:val="C3"/>
          <w:rFonts w:ascii="Courier New" w:hAnsi="Courier New"/>
        </w:rPr>
      </w:pPr>
    </w:p>
    <w:p>
      <w:pPr>
        <w:pStyle w:val="P6"/>
        <w:ind w:hanging="709"/>
        <w:rPr>
          <w:rStyle w:val="C3"/>
          <w:rFonts w:ascii="Courier New" w:hAnsi="Courier New"/>
        </w:rPr>
      </w:pPr>
    </w:p>
    <w:p>
      <w:pPr>
        <w:pStyle w:val="P6"/>
        <w:ind w:hanging="709"/>
        <w:rPr>
          <w:rStyle w:val="C3"/>
          <w:rFonts w:ascii="Courier New" w:hAnsi="Courier New"/>
        </w:rPr>
      </w:pPr>
      <w:r>
        <w:rPr>
          <w:rStyle w:val="C3"/>
          <w:rFonts w:ascii="Courier New" w:hAnsi="Courier New"/>
        </w:rPr>
        <w:t>...///4.-</w:t>
      </w:r>
    </w:p>
    <w:p>
      <w:pPr>
        <w:pStyle w:val="P6"/>
        <w:ind w:hanging="709"/>
        <w:rPr>
          <w:rStyle w:val="C3"/>
          <w:rFonts w:ascii="Courier New" w:hAnsi="Courier New"/>
          <w:b w:val="1"/>
          <w:u w:val="single"/>
        </w:rPr>
      </w:pPr>
    </w:p>
    <w:p>
      <w:pPr>
        <w:pStyle w:val="P6"/>
        <w:ind w:hanging="709"/>
        <w:rPr>
          <w:rStyle w:val="C3"/>
          <w:rFonts w:ascii="Courier New" w:hAnsi="Courier New"/>
          <w:b w:val="1"/>
          <w:u w:val="single"/>
        </w:rPr>
      </w:pPr>
    </w:p>
    <w:p>
      <w:pPr>
        <w:pStyle w:val="P6"/>
        <w:ind w:hanging="709"/>
        <w:rPr>
          <w:rStyle w:val="C3"/>
          <w:rFonts w:ascii="Courier New" w:hAnsi="Courier New"/>
          <w:b w:val="1"/>
          <w:u w:val="single"/>
        </w:rPr>
      </w:pPr>
    </w:p>
    <w:p>
      <w:pPr>
        <w:pStyle w:val="P6"/>
        <w:ind w:hanging="709"/>
        <w:rPr>
          <w:rStyle w:val="C3"/>
          <w:rFonts w:ascii="Courier New" w:hAnsi="Courier New"/>
        </w:rPr>
      </w:pPr>
      <w:r>
        <w:rPr>
          <w:rStyle w:val="C3"/>
          <w:rFonts w:ascii="Courier New" w:hAnsi="Courier New"/>
          <w:b w:val="1"/>
          <w:u w:val="single"/>
        </w:rPr>
        <w:t>Art.13:</w:t>
      </w:r>
      <w:r>
        <w:rPr>
          <w:rStyle w:val="C3"/>
          <w:rFonts w:ascii="Courier New" w:hAnsi="Courier New"/>
          <w:b w:val="1"/>
        </w:rPr>
        <w:t xml:space="preserve"> EL </w:t>
      </w:r>
      <w:r>
        <w:rPr>
          <w:rStyle w:val="C3"/>
          <w:rFonts w:ascii="Courier New" w:hAnsi="Courier New"/>
        </w:rPr>
        <w:t>personal que trabaje o habite en estos establecimientos debe poseer libreta sanitaria, extendida por entidad oficial y renovable cada seis (6) meses. Este requisito, debe cumplimentarse antes de obtener la habilitación correspondiente del establecimiento o antes de comenzar a desempeñarse en el mismo.</w:t>
      </w:r>
    </w:p>
    <w:p>
      <w:pPr>
        <w:pStyle w:val="P6"/>
        <w:ind w:hanging="709"/>
        <w:rPr>
          <w:rStyle w:val="C3"/>
          <w:rFonts w:ascii="Courier New" w:hAnsi="Courier New"/>
          <w:b w:val="1"/>
          <w:u w:val="single"/>
        </w:rPr>
      </w:pPr>
    </w:p>
    <w:p>
      <w:pPr>
        <w:pStyle w:val="P6"/>
        <w:ind w:hanging="709"/>
        <w:rPr>
          <w:rStyle w:val="C3"/>
          <w:rFonts w:ascii="Courier New" w:hAnsi="Courier New"/>
        </w:rPr>
      </w:pPr>
      <w:r>
        <w:rPr>
          <w:rStyle w:val="C3"/>
          <w:rFonts w:ascii="Courier New" w:hAnsi="Courier New"/>
          <w:b w:val="1"/>
          <w:u w:val="single"/>
        </w:rPr>
        <w:t>Art.14:</w:t>
      </w:r>
      <w:r>
        <w:rPr>
          <w:rStyle w:val="C3"/>
          <w:rFonts w:ascii="Courier New" w:hAnsi="Courier New"/>
          <w:b w:val="1"/>
        </w:rPr>
        <w:t xml:space="preserve"> TODO </w:t>
      </w:r>
      <w:r>
        <w:rPr>
          <w:rStyle w:val="C3"/>
          <w:rFonts w:ascii="Courier New" w:hAnsi="Courier New"/>
        </w:rPr>
        <w:t>establecimiento debe contar con un libro foliado de hojas fijas y encuadernado, previamente autorizado por el ente habilitante.</w:t>
      </w:r>
    </w:p>
    <w:p>
      <w:pPr>
        <w:pStyle w:val="P6"/>
        <w:ind w:hanging="709"/>
        <w:rPr>
          <w:rStyle w:val="C3"/>
          <w:rFonts w:ascii="Courier New" w:hAnsi="Courier New"/>
          <w:b w:val="1"/>
          <w:u w:val="single"/>
        </w:rPr>
      </w:pPr>
    </w:p>
    <w:p>
      <w:pPr>
        <w:pStyle w:val="P6"/>
        <w:ind w:hanging="709"/>
        <w:rPr>
          <w:rStyle w:val="C3"/>
          <w:rFonts w:ascii="Courier New" w:hAnsi="Courier New"/>
        </w:rPr>
      </w:pPr>
      <w:r>
        <w:rPr>
          <w:rStyle w:val="C3"/>
          <w:rFonts w:ascii="Courier New" w:hAnsi="Courier New"/>
          <w:b w:val="1"/>
          <w:u w:val="single"/>
        </w:rPr>
        <w:t>Art.15:</w:t>
      </w:r>
      <w:r>
        <w:rPr>
          <w:rStyle w:val="C3"/>
          <w:rFonts w:ascii="Courier New" w:hAnsi="Courier New"/>
          <w:b w:val="1"/>
        </w:rPr>
        <w:t xml:space="preserve"> TODO</w:t>
      </w:r>
      <w:r>
        <w:rPr>
          <w:rStyle w:val="C3"/>
          <w:rFonts w:ascii="Courier New" w:hAnsi="Courier New"/>
        </w:rPr>
        <w:t xml:space="preserve"> establecimiento debe contar con un libro habilitado por el Dirección de Salud Pública, donde conste una breve Historia Clínica a la fecha de ingreso del anciano hospitalizado, donde se registrarán las revisaciones periódicas. Dichas revisaciones periódicas podrán ser efectuadas por el profesional responsable del establecimiento o por el médico particular del hospedado, indicando el diagnóstico y no mediando entre cada revisación un lapso mayor de un (1) mes.</w:t>
      </w:r>
    </w:p>
    <w:p>
      <w:pPr>
        <w:pStyle w:val="P6"/>
        <w:ind w:hanging="709"/>
        <w:rPr>
          <w:rStyle w:val="C3"/>
          <w:rFonts w:ascii="Courier New" w:hAnsi="Courier New"/>
          <w:b w:val="1"/>
          <w:u w:val="single"/>
        </w:rPr>
      </w:pPr>
    </w:p>
    <w:p>
      <w:pPr>
        <w:pStyle w:val="P6"/>
        <w:ind w:hanging="709"/>
        <w:rPr>
          <w:rStyle w:val="C3"/>
          <w:rFonts w:ascii="Courier New" w:hAnsi="Courier New"/>
        </w:rPr>
      </w:pPr>
      <w:r>
        <w:rPr>
          <w:rStyle w:val="C3"/>
          <w:rFonts w:ascii="Courier New" w:hAnsi="Courier New"/>
          <w:b w:val="1"/>
          <w:u w:val="single"/>
        </w:rPr>
        <w:t>Art.16:</w:t>
      </w:r>
      <w:r>
        <w:rPr>
          <w:rStyle w:val="C3"/>
          <w:rFonts w:ascii="Courier New" w:hAnsi="Courier New"/>
          <w:b w:val="1"/>
        </w:rPr>
        <w:t xml:space="preserve"> TODO </w:t>
      </w:r>
      <w:r>
        <w:rPr>
          <w:rStyle w:val="C3"/>
          <w:rFonts w:ascii="Courier New" w:hAnsi="Courier New"/>
        </w:rPr>
        <w:t>establecimiento debe contar con un libro registro permanente actualizado de las personas que se hospeden en el mismo, debiendo consignar: Nombre, Apellido, Edad, Sexo, Nacionalidad, Número de Habitación, Fecha de Ingreso, Documento de Identidad, Domicilio del o los responsables.</w:t>
      </w:r>
    </w:p>
    <w:p>
      <w:pPr>
        <w:pStyle w:val="P6"/>
        <w:rPr>
          <w:rStyle w:val="C3"/>
          <w:rFonts w:ascii="Courier New" w:hAnsi="Courier New"/>
        </w:rPr>
      </w:pPr>
    </w:p>
    <w:p>
      <w:pPr>
        <w:pStyle w:val="P6"/>
        <w:ind w:hanging="709"/>
        <w:rPr>
          <w:rStyle w:val="C3"/>
          <w:rFonts w:ascii="Courier New" w:hAnsi="Courier New"/>
        </w:rPr>
      </w:pPr>
      <w:r>
        <w:rPr>
          <w:rStyle w:val="C3"/>
          <w:rFonts w:ascii="Courier New" w:hAnsi="Courier New"/>
          <w:b w:val="1"/>
          <w:u w:val="single"/>
        </w:rPr>
        <w:t>Art.17:</w:t>
      </w:r>
      <w:r>
        <w:rPr>
          <w:rStyle w:val="C3"/>
          <w:rFonts w:ascii="Courier New" w:hAnsi="Courier New"/>
          <w:b w:val="1"/>
        </w:rPr>
        <w:t xml:space="preserve"> EL </w:t>
      </w:r>
      <w:r>
        <w:rPr>
          <w:rStyle w:val="C3"/>
          <w:rFonts w:ascii="Courier New" w:hAnsi="Courier New"/>
        </w:rPr>
        <w:t>personal de servicio debe realizar sus tareas con ropa adecuada al trabajo, debiendo exigirse el más estricto aseo tanto en la vestimenta como en su persona.</w:t>
      </w:r>
    </w:p>
    <w:p>
      <w:pPr>
        <w:pStyle w:val="P6"/>
        <w:ind w:hanging="709"/>
        <w:rPr>
          <w:rStyle w:val="C3"/>
          <w:rFonts w:ascii="Courier New" w:hAnsi="Courier New"/>
          <w:b w:val="1"/>
          <w:u w:val="single"/>
        </w:rPr>
      </w:pPr>
    </w:p>
    <w:p>
      <w:pPr>
        <w:pStyle w:val="P6"/>
        <w:ind w:hanging="709"/>
        <w:rPr>
          <w:rStyle w:val="C3"/>
          <w:rFonts w:ascii="Courier New" w:hAnsi="Courier New"/>
        </w:rPr>
      </w:pPr>
      <w:r>
        <w:rPr>
          <w:rStyle w:val="C3"/>
          <w:rFonts w:ascii="Courier New" w:hAnsi="Courier New"/>
          <w:b w:val="1"/>
          <w:u w:val="single"/>
        </w:rPr>
        <w:t>Art.18:</w:t>
      </w:r>
      <w:r>
        <w:rPr>
          <w:rStyle w:val="C3"/>
          <w:rFonts w:ascii="Courier New" w:hAnsi="Courier New"/>
          <w:b w:val="1"/>
        </w:rPr>
        <w:t xml:space="preserve"> LOS </w:t>
      </w:r>
      <w:r>
        <w:rPr>
          <w:rStyle w:val="C3"/>
          <w:rFonts w:ascii="Courier New" w:hAnsi="Courier New"/>
        </w:rPr>
        <w:t xml:space="preserve">locales del establecimiento y todas sus dependencias así como también los muebles, enseres, colchones, ropa de cama, vajilla y utensilios que en la misma existan deben mantenerse en perfecto estado de higiene  y  conservación. Igualmente se exigirá el blan-</w:t>
      </w:r>
    </w:p>
    <w:p>
      <w:pPr>
        <w:pStyle w:val="P6"/>
        <w:ind w:hanging="709"/>
        <w:jc w:val="right"/>
        <w:rPr>
          <w:rStyle w:val="C3"/>
          <w:rFonts w:ascii="Courier New" w:hAnsi="Courier New"/>
        </w:rPr>
      </w:pPr>
      <w:r>
        <w:rPr>
          <w:rStyle w:val="C3"/>
          <w:rFonts w:ascii="Courier New" w:hAnsi="Courier New"/>
        </w:rPr>
        <w:t>...///</w:t>
      </w:r>
    </w:p>
    <w:p>
      <w:pPr>
        <w:pStyle w:val="P6"/>
        <w:ind w:hanging="709"/>
        <w:rPr>
          <w:rStyle w:val="C3"/>
          <w:rFonts w:ascii="Courier New" w:hAnsi="Courier New"/>
        </w:rPr>
      </w:pPr>
    </w:p>
    <w:p>
      <w:pPr>
        <w:pStyle w:val="P6"/>
        <w:ind w:hanging="709"/>
        <w:rPr>
          <w:rStyle w:val="C3"/>
          <w:rFonts w:ascii="Courier New" w:hAnsi="Courier New"/>
        </w:rPr>
      </w:pPr>
    </w:p>
    <w:p>
      <w:pPr>
        <w:pStyle w:val="P6"/>
        <w:ind w:hanging="709"/>
        <w:rPr>
          <w:rStyle w:val="C3"/>
          <w:rFonts w:ascii="Courier New" w:hAnsi="Courier New"/>
        </w:rPr>
      </w:pPr>
    </w:p>
    <w:p>
      <w:pPr>
        <w:pStyle w:val="P6"/>
        <w:ind w:hanging="709"/>
        <w:rPr>
          <w:rStyle w:val="C3"/>
          <w:rFonts w:ascii="Courier New" w:hAnsi="Courier New"/>
        </w:rPr>
      </w:pPr>
    </w:p>
    <w:p>
      <w:pPr>
        <w:pStyle w:val="P6"/>
        <w:ind w:hanging="709"/>
        <w:rPr>
          <w:rStyle w:val="C3"/>
          <w:rFonts w:ascii="Courier New" w:hAnsi="Courier New"/>
        </w:rPr>
      </w:pPr>
      <w:r>
        <w:rPr>
          <w:rStyle w:val="C3"/>
          <w:rFonts w:ascii="Courier New" w:hAnsi="Courier New"/>
        </w:rPr>
        <w:t>...///5.-</w:t>
      </w:r>
    </w:p>
    <w:p>
      <w:pPr>
        <w:pStyle w:val="P6"/>
        <w:ind w:hanging="709"/>
        <w:rPr>
          <w:rStyle w:val="C3"/>
          <w:rFonts w:ascii="Courier New" w:hAnsi="Courier New"/>
        </w:rPr>
      </w:pPr>
    </w:p>
    <w:p>
      <w:pPr>
        <w:pStyle w:val="P6"/>
        <w:ind w:hanging="709"/>
        <w:rPr>
          <w:rStyle w:val="C3"/>
          <w:rFonts w:ascii="Courier New" w:hAnsi="Courier New"/>
        </w:rPr>
      </w:pPr>
    </w:p>
    <w:p>
      <w:pPr>
        <w:pStyle w:val="P6"/>
        <w:ind w:hanging="709"/>
        <w:rPr>
          <w:rStyle w:val="C3"/>
          <w:rFonts w:ascii="Courier New" w:hAnsi="Courier New"/>
        </w:rPr>
      </w:pPr>
    </w:p>
    <w:p>
      <w:pPr>
        <w:pStyle w:val="P6"/>
        <w:ind w:hanging="709"/>
        <w:rPr>
          <w:rStyle w:val="C3"/>
          <w:rFonts w:ascii="Courier New" w:hAnsi="Courier New"/>
        </w:rPr>
      </w:pPr>
      <w:r>
        <w:rPr>
          <w:rStyle w:val="C3"/>
          <w:rFonts w:ascii="Courier New" w:hAnsi="Courier New"/>
        </w:rPr>
        <w:t xml:space="preserve">     queo o pintura de los locales, cuando así lo estime necesario la autoridad competente. Los artefactos sanitarios deben conservarse en buenas condiciones de funcionamiento y uso. En los patios, corredores, pasillos, escaleras y servicios sanitarios, no deben existir objetos que impidan su fácil circulación, aseo y uso. Deberán realizarse además desinfecciones periódicas  cada seis (6 )meses, controladas por Salud Pública.</w:t>
      </w:r>
    </w:p>
    <w:p>
      <w:pPr>
        <w:pStyle w:val="P6"/>
        <w:ind w:hanging="709"/>
        <w:rPr>
          <w:rStyle w:val="C3"/>
          <w:rFonts w:ascii="Courier New" w:hAnsi="Courier New"/>
          <w:b w:val="1"/>
          <w:u w:val="single"/>
        </w:rPr>
      </w:pPr>
    </w:p>
    <w:p>
      <w:pPr>
        <w:pStyle w:val="P6"/>
        <w:ind w:hanging="709"/>
        <w:rPr>
          <w:rStyle w:val="C3"/>
          <w:rFonts w:ascii="Courier New" w:hAnsi="Courier New"/>
        </w:rPr>
      </w:pPr>
      <w:r>
        <w:rPr>
          <w:rStyle w:val="C3"/>
          <w:rFonts w:ascii="Courier New" w:hAnsi="Courier New"/>
          <w:b w:val="1"/>
          <w:u w:val="single"/>
        </w:rPr>
        <w:t>Art.19:</w:t>
      </w:r>
      <w:r>
        <w:rPr>
          <w:rStyle w:val="C3"/>
          <w:rFonts w:ascii="Courier New" w:hAnsi="Courier New"/>
          <w:b w:val="1"/>
        </w:rPr>
        <w:t xml:space="preserve"> LAS </w:t>
      </w:r>
      <w:r>
        <w:rPr>
          <w:rStyle w:val="C3"/>
          <w:rFonts w:ascii="Courier New" w:hAnsi="Courier New"/>
        </w:rPr>
        <w:t>habitaciones destinadas para alojamiento deben cumplir los siguientes requisitos:</w:t>
      </w:r>
    </w:p>
    <w:p>
      <w:pPr>
        <w:pStyle w:val="P6"/>
        <w:numPr>
          <w:ilvl w:val="0"/>
          <w:numId w:val="5"/>
        </w:numPr>
        <w:rPr>
          <w:rStyle w:val="C3"/>
          <w:rFonts w:ascii="Courier New" w:hAnsi="Courier New"/>
        </w:rPr>
      </w:pPr>
      <w:r>
        <w:rPr>
          <w:rStyle w:val="C3"/>
          <w:rFonts w:ascii="Courier New" w:hAnsi="Courier New"/>
        </w:rPr>
        <w:t>Tener como mínimo una superficie de cuatro metros cuadrados (4 m²) para cada cama instalada en ella.</w:t>
      </w:r>
    </w:p>
    <w:p>
      <w:pPr>
        <w:pStyle w:val="P6"/>
        <w:numPr>
          <w:ilvl w:val="0"/>
          <w:numId w:val="5"/>
        </w:numPr>
        <w:rPr>
          <w:rStyle w:val="C3"/>
          <w:rFonts w:ascii="Courier New" w:hAnsi="Courier New"/>
        </w:rPr>
      </w:pPr>
      <w:r>
        <w:rPr>
          <w:rStyle w:val="C3"/>
          <w:rFonts w:ascii="Courier New" w:hAnsi="Courier New"/>
        </w:rPr>
        <w:t>Poseer un sistema suficiente de ventilación, iluminación natural y artificial y encontrarse en perfectas condiciones de higiene.</w:t>
      </w:r>
    </w:p>
    <w:p>
      <w:pPr>
        <w:pStyle w:val="P6"/>
        <w:numPr>
          <w:ilvl w:val="0"/>
          <w:numId w:val="5"/>
        </w:numPr>
        <w:rPr>
          <w:rStyle w:val="C3"/>
          <w:rFonts w:ascii="Courier New" w:hAnsi="Courier New"/>
        </w:rPr>
      </w:pPr>
      <w:r>
        <w:rPr>
          <w:rStyle w:val="C3"/>
          <w:rFonts w:ascii="Courier New" w:hAnsi="Courier New"/>
        </w:rPr>
        <w:t>Llevar numeración correlativa y exhibir en su interior en un lugar visible un cartel de quince centímetros (15 cm.) por diez centímetros (10 cm.), en el que se consigne la capacidad reglamentaria de ocupación.</w:t>
      </w:r>
    </w:p>
    <w:p>
      <w:pPr>
        <w:pStyle w:val="P6"/>
        <w:numPr>
          <w:ilvl w:val="0"/>
          <w:numId w:val="5"/>
        </w:numPr>
        <w:rPr>
          <w:rStyle w:val="C3"/>
          <w:rFonts w:ascii="Courier New" w:hAnsi="Courier New"/>
        </w:rPr>
      </w:pPr>
      <w:r>
        <w:rPr>
          <w:rStyle w:val="C3"/>
          <w:rFonts w:ascii="Courier New" w:hAnsi="Courier New"/>
        </w:rPr>
        <w:t>Disponer de un moblaje mínimo consistente en: Cama, guardarropa, mesa de luz por alojados y timbre de llamada individual.</w:t>
      </w:r>
    </w:p>
    <w:p>
      <w:pPr>
        <w:pStyle w:val="P6"/>
        <w:numPr>
          <w:ilvl w:val="0"/>
          <w:numId w:val="5"/>
        </w:numPr>
        <w:rPr>
          <w:rStyle w:val="C3"/>
          <w:rFonts w:ascii="Courier New" w:hAnsi="Courier New"/>
        </w:rPr>
      </w:pPr>
      <w:r>
        <w:rPr>
          <w:rStyle w:val="C3"/>
          <w:rFonts w:ascii="Courier New" w:hAnsi="Courier New"/>
        </w:rPr>
        <w:t>Ropa de cama: la ropa de cama y tocador debe ser cambiada cada vez que sea necesario y no menos de dos (2) veces por semana. Deben contar como mínimo con la siguiente dotación fija por alojado: sábanas seis (6), fundas cinco (5), colchas dos (2), frazadas tres (3), toallas tres (3), toallas de baño una (1), zaleas cinco (5), impermeable uno (1).</w:t>
      </w:r>
    </w:p>
    <w:p>
      <w:pPr>
        <w:pStyle w:val="P6"/>
        <w:rPr>
          <w:rStyle w:val="C3"/>
          <w:rFonts w:ascii="Courier New" w:hAnsi="Courier New"/>
        </w:rPr>
      </w:pPr>
    </w:p>
    <w:p>
      <w:pPr>
        <w:pStyle w:val="P6"/>
        <w:ind w:hanging="709"/>
        <w:rPr>
          <w:rStyle w:val="C3"/>
          <w:rFonts w:ascii="Courier New" w:hAnsi="Courier New"/>
        </w:rPr>
      </w:pPr>
      <w:r>
        <w:rPr>
          <w:rStyle w:val="C3"/>
          <w:rFonts w:ascii="Courier New" w:hAnsi="Courier New"/>
          <w:b w:val="1"/>
          <w:u w:val="single"/>
        </w:rPr>
        <w:t>Art.20:</w:t>
      </w:r>
      <w:r>
        <w:rPr>
          <w:rStyle w:val="C3"/>
          <w:rFonts w:ascii="Courier New" w:hAnsi="Courier New"/>
          <w:b w:val="1"/>
        </w:rPr>
        <w:t xml:space="preserve"> LOS </w:t>
      </w:r>
      <w:r>
        <w:rPr>
          <w:rStyle w:val="C3"/>
          <w:rFonts w:ascii="Courier New" w:hAnsi="Courier New"/>
        </w:rPr>
        <w:t>servicios sanitarios para alojados con que deben contar los establecimientos se ajustarán a lo establecido en el presente artículo:</w:t>
      </w:r>
    </w:p>
    <w:p>
      <w:pPr>
        <w:pStyle w:val="P6"/>
        <w:numPr>
          <w:ilvl w:val="0"/>
          <w:numId w:val="6"/>
        </w:numPr>
        <w:rPr>
          <w:rStyle w:val="C3"/>
          <w:rFonts w:ascii="Courier New" w:hAnsi="Courier New"/>
        </w:rPr>
      </w:pPr>
      <w:r>
        <w:rPr>
          <w:rStyle w:val="C3"/>
          <w:rFonts w:ascii="Courier New" w:hAnsi="Courier New"/>
        </w:rPr>
        <w:t xml:space="preserve">Cada siete (7) personas se instalará un baño como mínimo, cuando los mismos sean de uso común o colectivo. Los  locales  donde  se instalen servicios </w:t>
      </w:r>
    </w:p>
    <w:p>
      <w:pPr>
        <w:pStyle w:val="P6"/>
        <w:jc w:val="right"/>
        <w:rPr>
          <w:rStyle w:val="C3"/>
          <w:rFonts w:ascii="Courier New" w:hAnsi="Courier New"/>
        </w:rPr>
      </w:pPr>
      <w:r>
        <w:rPr>
          <w:rStyle w:val="C3"/>
          <w:rFonts w:ascii="Courier New" w:hAnsi="Courier New"/>
        </w:rPr>
        <w:t>...///</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p>
    <w:p>
      <w:pPr>
        <w:pStyle w:val="P6"/>
        <w:ind w:left="0"/>
        <w:rPr>
          <w:rStyle w:val="C3"/>
          <w:rFonts w:ascii="Courier New" w:hAnsi="Courier New"/>
        </w:rPr>
      </w:pPr>
      <w:r>
        <w:rPr>
          <w:rStyle w:val="C3"/>
          <w:rFonts w:ascii="Courier New" w:hAnsi="Courier New"/>
        </w:rPr>
        <w:t>...///6.-</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p>
    <w:p>
      <w:pPr>
        <w:pStyle w:val="P6"/>
        <w:ind w:left="1276"/>
        <w:rPr>
          <w:rStyle w:val="C3"/>
          <w:rFonts w:ascii="Courier New" w:hAnsi="Courier New"/>
        </w:rPr>
      </w:pPr>
      <w:r>
        <w:rPr>
          <w:rStyle w:val="C3"/>
          <w:rFonts w:ascii="Courier New" w:hAnsi="Courier New"/>
        </w:rPr>
        <w:t>sanitarios colectivos estarán independizados de las habitaciones y dependencias y su acceso debe estar cubierto. Las puertas estarán provistas con cerraduras que permitan su apertura desde el exterior con llave maestra. Para determinar la cantidad de servicios sanitarios a exigir no deberán computarse las personas que ocupen habitación con cuarto de baño completo (ducha, inodoro, bidet y lavabo) para uso exclusivo.</w:t>
      </w:r>
    </w:p>
    <w:p>
      <w:pPr>
        <w:pStyle w:val="P6"/>
        <w:numPr>
          <w:ilvl w:val="0"/>
          <w:numId w:val="6"/>
        </w:numPr>
        <w:rPr>
          <w:rStyle w:val="C3"/>
          <w:rFonts w:ascii="Courier New" w:hAnsi="Courier New"/>
        </w:rPr>
      </w:pPr>
      <w:r>
        <w:rPr>
          <w:rStyle w:val="C3"/>
          <w:rFonts w:ascii="Courier New" w:hAnsi="Courier New"/>
        </w:rPr>
        <w:t>Cada baño debe contar con: azulejos hasta la altura de un metro con cincuenta centímetros (1,50 m.) calefones aprobados por Gas del Estado, duchas fijas y de tipo manual móvil, inodoro, bidet y lavabo. La totalidad de los artefactos mencionados estarán provistos de agarraderas adosadas a la pared para comodidad y seguridad del usuario.</w:t>
      </w:r>
    </w:p>
    <w:p>
      <w:pPr>
        <w:pStyle w:val="P6"/>
        <w:numPr>
          <w:ilvl w:val="0"/>
          <w:numId w:val="6"/>
        </w:numPr>
        <w:rPr>
          <w:rStyle w:val="C3"/>
          <w:rFonts w:ascii="Courier New" w:hAnsi="Courier New"/>
        </w:rPr>
      </w:pPr>
      <w:r>
        <w:rPr>
          <w:rStyle w:val="C3"/>
          <w:rFonts w:ascii="Courier New" w:hAnsi="Courier New"/>
        </w:rPr>
        <w:t>Los servicios sanitarios destinados al personal serán independientes de los que se utilicen para los alojados.</w:t>
      </w:r>
    </w:p>
    <w:p>
      <w:pPr>
        <w:pStyle w:val="P6"/>
        <w:numPr>
          <w:ilvl w:val="0"/>
          <w:numId w:val="6"/>
        </w:numPr>
        <w:rPr>
          <w:rStyle w:val="C3"/>
          <w:rFonts w:ascii="Courier New" w:hAnsi="Courier New"/>
        </w:rPr>
      </w:pPr>
      <w:r>
        <w:rPr>
          <w:rStyle w:val="C3"/>
          <w:rFonts w:ascii="Courier New" w:hAnsi="Courier New"/>
        </w:rPr>
        <w:t>Se prohibe la existencia de sanitarios colectivos en comunicación directa con dependencias de personal del establecimiento.</w:t>
      </w:r>
    </w:p>
    <w:p>
      <w:pPr>
        <w:pStyle w:val="P6"/>
        <w:rPr>
          <w:rStyle w:val="C3"/>
          <w:rFonts w:ascii="Courier New" w:hAnsi="Courier New"/>
        </w:rPr>
      </w:pPr>
    </w:p>
    <w:p>
      <w:pPr>
        <w:pStyle w:val="P6"/>
        <w:ind w:hanging="709"/>
        <w:rPr>
          <w:rStyle w:val="C3"/>
          <w:rFonts w:ascii="Courier New" w:hAnsi="Courier New"/>
        </w:rPr>
      </w:pPr>
      <w:r>
        <w:rPr>
          <w:rStyle w:val="C3"/>
          <w:rFonts w:ascii="Courier New" w:hAnsi="Courier New"/>
          <w:b w:val="1"/>
          <w:u w:val="single"/>
        </w:rPr>
        <w:t>Art.21:</w:t>
      </w:r>
      <w:r>
        <w:rPr>
          <w:rStyle w:val="C3"/>
          <w:rFonts w:ascii="Courier New" w:hAnsi="Courier New"/>
          <w:b w:val="1"/>
        </w:rPr>
        <w:t xml:space="preserve"> LOS</w:t>
      </w:r>
      <w:r>
        <w:rPr>
          <w:rStyle w:val="C3"/>
          <w:rFonts w:ascii="Courier New" w:hAnsi="Courier New"/>
        </w:rPr>
        <w:t xml:space="preserve"> establecimientos deben contar con una sala de estar o de entretenimientos (lo suficientemente amplia para comodidad de los alojados); que podrán ser utilizadas asimismo como comedor cuando se alberguen más de veinte (20) personas. En caso de ser su número menor las comidas podrán servirse en las habitaciones.</w:t>
      </w:r>
    </w:p>
    <w:p>
      <w:pPr>
        <w:pStyle w:val="P6"/>
        <w:ind w:hanging="709"/>
        <w:rPr>
          <w:rStyle w:val="C3"/>
          <w:rFonts w:ascii="Courier New" w:hAnsi="Courier New"/>
          <w:b w:val="1"/>
          <w:u w:val="single"/>
        </w:rPr>
      </w:pPr>
    </w:p>
    <w:p>
      <w:pPr>
        <w:pStyle w:val="P6"/>
        <w:ind w:hanging="709"/>
        <w:rPr>
          <w:rStyle w:val="C3"/>
          <w:rFonts w:ascii="Courier New" w:hAnsi="Courier New"/>
        </w:rPr>
      </w:pPr>
      <w:r>
        <w:rPr>
          <w:rStyle w:val="C3"/>
          <w:rFonts w:ascii="Courier New" w:hAnsi="Courier New"/>
          <w:b w:val="1"/>
          <w:u w:val="single"/>
        </w:rPr>
        <w:t>Art.22:</w:t>
      </w:r>
      <w:r>
        <w:rPr>
          <w:rStyle w:val="C3"/>
          <w:rFonts w:ascii="Courier New" w:hAnsi="Courier New"/>
          <w:b w:val="1"/>
        </w:rPr>
        <w:t xml:space="preserve"> LAS</w:t>
      </w:r>
      <w:r>
        <w:rPr>
          <w:rStyle w:val="C3"/>
          <w:rFonts w:ascii="Courier New" w:hAnsi="Courier New"/>
        </w:rPr>
        <w:t xml:space="preserve"> cocinas de los establecimientos deben poseer:</w:t>
      </w:r>
    </w:p>
    <w:p>
      <w:pPr>
        <w:pStyle w:val="P6"/>
        <w:numPr>
          <w:ilvl w:val="0"/>
          <w:numId w:val="7"/>
        </w:numPr>
        <w:rPr>
          <w:rStyle w:val="C3"/>
          <w:rFonts w:ascii="Courier New" w:hAnsi="Courier New"/>
        </w:rPr>
      </w:pPr>
      <w:r>
        <w:rPr>
          <w:rStyle w:val="C3"/>
          <w:rFonts w:ascii="Courier New" w:hAnsi="Courier New"/>
        </w:rPr>
        <w:t>Ventilación suficiente a criterio del Departamento de Regulación de Entes Privados.</w:t>
      </w:r>
    </w:p>
    <w:p>
      <w:pPr>
        <w:pStyle w:val="P6"/>
        <w:numPr>
          <w:ilvl w:val="0"/>
          <w:numId w:val="7"/>
        </w:numPr>
        <w:rPr>
          <w:rStyle w:val="C3"/>
          <w:rFonts w:ascii="Courier New" w:hAnsi="Courier New"/>
        </w:rPr>
      </w:pPr>
      <w:r>
        <w:rPr>
          <w:rStyle w:val="C3"/>
          <w:rFonts w:ascii="Courier New" w:hAnsi="Courier New"/>
        </w:rPr>
        <w:t>Sus paredes cubiertas con azulejos hasta la altura de un metro con ochenta centímetros (1,80 m.) y pisos lavables.</w:t>
      </w:r>
    </w:p>
    <w:p>
      <w:pPr>
        <w:pStyle w:val="P6"/>
        <w:numPr>
          <w:ilvl w:val="0"/>
          <w:numId w:val="7"/>
        </w:numPr>
        <w:rPr>
          <w:rStyle w:val="C3"/>
          <w:rFonts w:ascii="Courier New" w:hAnsi="Courier New"/>
        </w:rPr>
      </w:pPr>
      <w:r>
        <w:rPr>
          <w:rStyle w:val="C3"/>
          <w:rFonts w:ascii="Courier New" w:hAnsi="Courier New"/>
        </w:rPr>
        <w:t>Su equipamiento diseñado y construido de manera que permita su fácil limpieza.</w:t>
      </w:r>
    </w:p>
    <w:p>
      <w:pPr>
        <w:pStyle w:val="P6"/>
        <w:numPr>
          <w:ilvl w:val="0"/>
          <w:numId w:val="7"/>
        </w:numPr>
        <w:rPr>
          <w:rStyle w:val="C3"/>
          <w:rFonts w:ascii="Courier New" w:hAnsi="Courier New"/>
        </w:rPr>
      </w:pPr>
      <w:r>
        <w:rPr>
          <w:rStyle w:val="C3"/>
          <w:rFonts w:ascii="Courier New" w:hAnsi="Courier New"/>
        </w:rPr>
        <w:t>Instalaciones de agua caliente y fría.</w:t>
      </w:r>
    </w:p>
    <w:p>
      <w:pPr>
        <w:pStyle w:val="P6"/>
        <w:jc w:val="right"/>
        <w:rPr>
          <w:rStyle w:val="C3"/>
          <w:rFonts w:ascii="Courier New" w:hAnsi="Courier New"/>
        </w:rPr>
      </w:pPr>
      <w:r>
        <w:rPr>
          <w:rStyle w:val="C3"/>
          <w:rFonts w:ascii="Courier New" w:hAnsi="Courier New"/>
        </w:rPr>
        <w:t>...///</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p>
    <w:p>
      <w:pPr>
        <w:pStyle w:val="P6"/>
        <w:ind w:left="0"/>
        <w:rPr>
          <w:rStyle w:val="C3"/>
          <w:rFonts w:ascii="Courier New" w:hAnsi="Courier New"/>
        </w:rPr>
      </w:pPr>
      <w:r>
        <w:rPr>
          <w:rStyle w:val="C3"/>
          <w:rFonts w:ascii="Courier New" w:hAnsi="Courier New"/>
        </w:rPr>
        <w:t>...///7.-</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p>
    <w:p>
      <w:pPr>
        <w:pStyle w:val="P6"/>
        <w:numPr>
          <w:ilvl w:val="0"/>
          <w:numId w:val="7"/>
        </w:numPr>
        <w:rPr>
          <w:rStyle w:val="C3"/>
          <w:rFonts w:ascii="Courier New" w:hAnsi="Courier New"/>
        </w:rPr>
      </w:pPr>
      <w:r>
        <w:rPr>
          <w:rStyle w:val="C3"/>
          <w:rFonts w:ascii="Courier New" w:hAnsi="Courier New"/>
        </w:rPr>
        <w:t>Matafuegos de cinco (5) kilogramos.</w:t>
      </w:r>
    </w:p>
    <w:p>
      <w:pPr>
        <w:pStyle w:val="P6"/>
        <w:rPr>
          <w:rStyle w:val="C3"/>
          <w:rFonts w:ascii="Courier New" w:hAnsi="Courier New"/>
        </w:rPr>
      </w:pPr>
      <w:r>
        <w:rPr>
          <w:rStyle w:val="C3"/>
          <w:rFonts w:ascii="Courier New" w:hAnsi="Courier New"/>
        </w:rPr>
        <w:t>El destino de la habitación denominada cocina es con exclusividad y no podrán en consecuencia guardarse útiles de trabajo y elementos que no pertenezcan a la misma.</w:t>
      </w:r>
    </w:p>
    <w:p>
      <w:pPr>
        <w:pStyle w:val="P6"/>
        <w:rPr>
          <w:rStyle w:val="C3"/>
          <w:rFonts w:ascii="Courier New" w:hAnsi="Courier New"/>
        </w:rPr>
      </w:pPr>
    </w:p>
    <w:p>
      <w:pPr>
        <w:pStyle w:val="P6"/>
        <w:ind w:hanging="709"/>
        <w:rPr>
          <w:rStyle w:val="C3"/>
          <w:rFonts w:ascii="Courier New" w:hAnsi="Courier New"/>
        </w:rPr>
      </w:pPr>
      <w:r>
        <w:rPr>
          <w:rStyle w:val="C3"/>
          <w:rFonts w:ascii="Courier New" w:hAnsi="Courier New"/>
          <w:b w:val="1"/>
          <w:u w:val="single"/>
        </w:rPr>
        <w:t>Art.23:</w:t>
      </w:r>
      <w:r>
        <w:rPr>
          <w:rStyle w:val="C3"/>
          <w:rFonts w:ascii="Courier New" w:hAnsi="Courier New"/>
          <w:b w:val="1"/>
        </w:rPr>
        <w:t xml:space="preserve"> LOS </w:t>
      </w:r>
      <w:r>
        <w:rPr>
          <w:rStyle w:val="C3"/>
          <w:rFonts w:ascii="Courier New" w:hAnsi="Courier New"/>
        </w:rPr>
        <w:t>establecimientos que alberguen a más de treinta (30) personas deben contar con dos (2) locales independientes destinados: uno para la ropa limpia y otro para la ya utilizada por el servicio de alojados. Cuando la cantidad de personas sea inferior a treinta (30) deberán disponer de dos (2) armarios como mínimo, destinados a la misma finalidad.</w:t>
      </w:r>
    </w:p>
    <w:p>
      <w:pPr>
        <w:pStyle w:val="P6"/>
        <w:ind w:hanging="709"/>
        <w:rPr>
          <w:rStyle w:val="C3"/>
          <w:rFonts w:ascii="Courier New" w:hAnsi="Courier New"/>
          <w:b w:val="1"/>
          <w:u w:val="single"/>
        </w:rPr>
      </w:pPr>
    </w:p>
    <w:p>
      <w:pPr>
        <w:pStyle w:val="P6"/>
        <w:ind w:hanging="709"/>
        <w:rPr>
          <w:rStyle w:val="C3"/>
          <w:rFonts w:ascii="Courier New" w:hAnsi="Courier New"/>
        </w:rPr>
      </w:pPr>
      <w:r>
        <w:rPr>
          <w:rStyle w:val="C3"/>
          <w:rFonts w:ascii="Courier New" w:hAnsi="Courier New"/>
          <w:b w:val="1"/>
          <w:u w:val="single"/>
        </w:rPr>
        <w:t>Art.24:</w:t>
      </w:r>
      <w:r>
        <w:rPr>
          <w:rStyle w:val="C3"/>
          <w:rFonts w:ascii="Courier New" w:hAnsi="Courier New"/>
          <w:b w:val="1"/>
        </w:rPr>
        <w:t xml:space="preserve"> FUERA </w:t>
      </w:r>
      <w:r>
        <w:rPr>
          <w:rStyle w:val="C3"/>
          <w:rFonts w:ascii="Courier New" w:hAnsi="Courier New"/>
        </w:rPr>
        <w:t>de los lugares de trabajo, de depósito y de los servicios sanitarios se dispondrá de un (1) armario para guardarropa del personal.</w:t>
      </w:r>
    </w:p>
    <w:p>
      <w:pPr>
        <w:pStyle w:val="P6"/>
        <w:ind w:hanging="709"/>
        <w:rPr>
          <w:rStyle w:val="C3"/>
          <w:rFonts w:ascii="Courier New" w:hAnsi="Courier New"/>
          <w:b w:val="1"/>
          <w:u w:val="single"/>
        </w:rPr>
      </w:pPr>
    </w:p>
    <w:p>
      <w:pPr>
        <w:pStyle w:val="P6"/>
        <w:ind w:hanging="709"/>
        <w:rPr>
          <w:rStyle w:val="C3"/>
          <w:rFonts w:ascii="Courier New" w:hAnsi="Courier New"/>
        </w:rPr>
      </w:pPr>
      <w:r>
        <w:rPr>
          <w:rStyle w:val="C3"/>
          <w:rFonts w:ascii="Courier New" w:hAnsi="Courier New"/>
          <w:b w:val="1"/>
          <w:u w:val="single"/>
        </w:rPr>
        <w:t>Art.25:</w:t>
      </w:r>
      <w:r>
        <w:rPr>
          <w:rStyle w:val="C3"/>
          <w:rFonts w:ascii="Courier New" w:hAnsi="Courier New"/>
          <w:b w:val="1"/>
        </w:rPr>
        <w:t xml:space="preserve"> EN </w:t>
      </w:r>
      <w:r>
        <w:rPr>
          <w:rStyle w:val="C3"/>
          <w:rFonts w:ascii="Courier New" w:hAnsi="Courier New"/>
        </w:rPr>
        <w:t>caso de que la ropa se lave en el establecimiento, se dispondrá de un (1) lavadero, el que debe poseer instalaciones suficientes, como agua caliente y fría, con paredes azulejadas y demás artefactos que determine la reglamentación.</w:t>
      </w:r>
    </w:p>
    <w:p>
      <w:pPr>
        <w:pStyle w:val="P6"/>
        <w:ind w:hanging="709"/>
        <w:rPr>
          <w:rStyle w:val="C3"/>
          <w:rFonts w:ascii="Courier New" w:hAnsi="Courier New"/>
          <w:b w:val="1"/>
          <w:u w:val="single"/>
        </w:rPr>
      </w:pPr>
    </w:p>
    <w:p>
      <w:pPr>
        <w:pStyle w:val="P6"/>
        <w:ind w:hanging="709"/>
        <w:rPr>
          <w:rStyle w:val="C3"/>
          <w:rFonts w:ascii="Courier New" w:hAnsi="Courier New"/>
        </w:rPr>
      </w:pPr>
      <w:r>
        <w:rPr>
          <w:rStyle w:val="C3"/>
          <w:rFonts w:ascii="Courier New" w:hAnsi="Courier New"/>
          <w:b w:val="1"/>
          <w:u w:val="single"/>
        </w:rPr>
        <w:t>Art.26:</w:t>
      </w:r>
      <w:r>
        <w:rPr>
          <w:rStyle w:val="C3"/>
          <w:rFonts w:ascii="Courier New" w:hAnsi="Courier New"/>
          <w:b w:val="1"/>
        </w:rPr>
        <w:t xml:space="preserve"> CUANDO</w:t>
      </w:r>
      <w:r>
        <w:rPr>
          <w:rStyle w:val="C3"/>
          <w:rFonts w:ascii="Courier New" w:hAnsi="Courier New"/>
        </w:rPr>
        <w:t xml:space="preserve"> se habilite un local para la guarda de comestibles o bebidas envasadas, éste debe tener paredes revocadas y blanqueadas; sus pisos serán de material que permita su fácil lavado. Los productos no envasados en vidrio o metal deben depositarse en tarimas a una altura del piso de cuarenta centímetros (40 cm.) como mínimo, que permita la limpieza.</w:t>
      </w:r>
    </w:p>
    <w:p>
      <w:pPr>
        <w:pStyle w:val="P6"/>
        <w:ind w:hanging="709"/>
        <w:rPr>
          <w:rStyle w:val="C3"/>
          <w:rFonts w:ascii="Courier New" w:hAnsi="Courier New"/>
          <w:b w:val="1"/>
          <w:u w:val="single"/>
        </w:rPr>
      </w:pPr>
    </w:p>
    <w:p>
      <w:pPr>
        <w:pStyle w:val="P6"/>
        <w:ind w:hanging="709"/>
        <w:rPr>
          <w:rStyle w:val="C3"/>
          <w:rFonts w:ascii="Courier New" w:hAnsi="Courier New"/>
        </w:rPr>
      </w:pPr>
      <w:r>
        <w:rPr>
          <w:rStyle w:val="C3"/>
          <w:rFonts w:ascii="Courier New" w:hAnsi="Courier New"/>
          <w:b w:val="1"/>
          <w:u w:val="single"/>
        </w:rPr>
        <w:t>Art.27:</w:t>
      </w:r>
      <w:r>
        <w:rPr>
          <w:rStyle w:val="C3"/>
          <w:rFonts w:ascii="Courier New" w:hAnsi="Courier New"/>
          <w:b w:val="1"/>
        </w:rPr>
        <w:t xml:space="preserve"> EN </w:t>
      </w:r>
      <w:r>
        <w:rPr>
          <w:rStyle w:val="C3"/>
          <w:rFonts w:ascii="Courier New" w:hAnsi="Courier New"/>
        </w:rPr>
        <w:t xml:space="preserve">el caso de los locales que a fin de adaptar su planta física deban efectuar modificaciones estructurales de envergadura en razón de no haber sido construidos con destino al uso que gestionan; el Departamento Ejecutivo Municipal podrá autorizar, la exención de algunas mejoras o requisitos, siempre que no </w:t>
      </w:r>
    </w:p>
    <w:p>
      <w:pPr>
        <w:pStyle w:val="P6"/>
        <w:ind w:hanging="709"/>
        <w:jc w:val="right"/>
        <w:rPr>
          <w:rStyle w:val="C3"/>
          <w:rFonts w:ascii="Courier New" w:hAnsi="Courier New"/>
        </w:rPr>
      </w:pPr>
      <w:r>
        <w:rPr>
          <w:rStyle w:val="C3"/>
          <w:rFonts w:ascii="Courier New" w:hAnsi="Courier New"/>
        </w:rPr>
        <w:t>...///</w:t>
      </w:r>
    </w:p>
    <w:p>
      <w:pPr>
        <w:pStyle w:val="P6"/>
        <w:ind w:hanging="709"/>
        <w:rPr>
          <w:rStyle w:val="C3"/>
          <w:rFonts w:ascii="Courier New" w:hAnsi="Courier New"/>
        </w:rPr>
      </w:pPr>
    </w:p>
    <w:p>
      <w:pPr>
        <w:pStyle w:val="P6"/>
        <w:ind w:hanging="709"/>
        <w:rPr>
          <w:rStyle w:val="C3"/>
          <w:rFonts w:ascii="Courier New" w:hAnsi="Courier New"/>
        </w:rPr>
      </w:pPr>
    </w:p>
    <w:p>
      <w:pPr>
        <w:pStyle w:val="P6"/>
        <w:ind w:hanging="709"/>
        <w:rPr>
          <w:rStyle w:val="C3"/>
          <w:rFonts w:ascii="Courier New" w:hAnsi="Courier New"/>
        </w:rPr>
      </w:pPr>
    </w:p>
    <w:p>
      <w:pPr>
        <w:pStyle w:val="P6"/>
        <w:ind w:hanging="709"/>
        <w:rPr>
          <w:rStyle w:val="C3"/>
          <w:rFonts w:ascii="Courier New" w:hAnsi="Courier New"/>
        </w:rPr>
      </w:pPr>
    </w:p>
    <w:p>
      <w:pPr>
        <w:pStyle w:val="P6"/>
        <w:ind w:hanging="709"/>
        <w:rPr>
          <w:rStyle w:val="C3"/>
          <w:rFonts w:ascii="Courier New" w:hAnsi="Courier New"/>
        </w:rPr>
      </w:pPr>
      <w:r>
        <w:rPr>
          <w:rStyle w:val="C3"/>
          <w:rFonts w:ascii="Courier New" w:hAnsi="Courier New"/>
        </w:rPr>
        <w:t>...///8.-</w:t>
      </w:r>
    </w:p>
    <w:p>
      <w:pPr>
        <w:pStyle w:val="P6"/>
        <w:ind w:hanging="709"/>
        <w:rPr>
          <w:rStyle w:val="C3"/>
          <w:rFonts w:ascii="Courier New" w:hAnsi="Courier New"/>
        </w:rPr>
      </w:pPr>
    </w:p>
    <w:p>
      <w:pPr>
        <w:pStyle w:val="P6"/>
        <w:ind w:hanging="709"/>
        <w:rPr>
          <w:rStyle w:val="C3"/>
          <w:rFonts w:ascii="Courier New" w:hAnsi="Courier New"/>
        </w:rPr>
      </w:pPr>
    </w:p>
    <w:p>
      <w:pPr>
        <w:pStyle w:val="P6"/>
        <w:ind w:hanging="709"/>
        <w:rPr>
          <w:rStyle w:val="C3"/>
          <w:rFonts w:ascii="Courier New" w:hAnsi="Courier New"/>
        </w:rPr>
      </w:pPr>
    </w:p>
    <w:p>
      <w:pPr>
        <w:pStyle w:val="P6"/>
        <w:ind w:hanging="709"/>
        <w:rPr>
          <w:rStyle w:val="C3"/>
          <w:rFonts w:ascii="Courier New" w:hAnsi="Courier New"/>
        </w:rPr>
      </w:pPr>
      <w:r>
        <w:rPr>
          <w:rStyle w:val="C3"/>
          <w:rFonts w:ascii="Courier New" w:hAnsi="Courier New"/>
        </w:rPr>
        <w:t xml:space="preserve">     se vean afectadas las condiciones mínimas de higiene, seguridad y moralidad.</w:t>
      </w:r>
    </w:p>
    <w:p>
      <w:pPr>
        <w:pStyle w:val="P6"/>
        <w:ind w:hanging="709"/>
        <w:rPr>
          <w:rStyle w:val="C3"/>
          <w:rFonts w:ascii="Courier New" w:hAnsi="Courier New"/>
          <w:b w:val="1"/>
          <w:u w:val="single"/>
        </w:rPr>
      </w:pPr>
    </w:p>
    <w:p>
      <w:pPr>
        <w:pStyle w:val="P6"/>
        <w:ind w:hanging="709"/>
        <w:rPr>
          <w:rStyle w:val="C3"/>
          <w:rFonts w:ascii="Courier New" w:hAnsi="Courier New"/>
        </w:rPr>
      </w:pPr>
      <w:r>
        <w:rPr>
          <w:rStyle w:val="C3"/>
          <w:rFonts w:ascii="Courier New" w:hAnsi="Courier New"/>
          <w:b w:val="1"/>
          <w:u w:val="single"/>
        </w:rPr>
        <w:t>Art.28:</w:t>
      </w:r>
      <w:r>
        <w:rPr>
          <w:rStyle w:val="C3"/>
          <w:rFonts w:ascii="Courier New" w:hAnsi="Courier New"/>
          <w:b w:val="1"/>
        </w:rPr>
        <w:t xml:space="preserve"> LA</w:t>
      </w:r>
      <w:r>
        <w:rPr>
          <w:rStyle w:val="C3"/>
          <w:rFonts w:ascii="Courier New" w:hAnsi="Courier New"/>
        </w:rPr>
        <w:t xml:space="preserve"> confección de menúes y dietas estará a cargo de una dietista-nutricionista o profesional médico y deberá ser puesto diariamente en lugar visible.</w:t>
      </w:r>
    </w:p>
    <w:p>
      <w:pPr>
        <w:pStyle w:val="P6"/>
        <w:ind w:hanging="709"/>
        <w:rPr>
          <w:rStyle w:val="C3"/>
          <w:rFonts w:ascii="Courier New" w:hAnsi="Courier New"/>
          <w:b w:val="1"/>
          <w:u w:val="single"/>
        </w:rPr>
      </w:pPr>
    </w:p>
    <w:p>
      <w:pPr>
        <w:pStyle w:val="P6"/>
        <w:ind w:hanging="709"/>
        <w:rPr>
          <w:rStyle w:val="C3"/>
          <w:rFonts w:ascii="Courier New" w:hAnsi="Courier New"/>
        </w:rPr>
      </w:pPr>
      <w:r>
        <w:rPr>
          <w:rStyle w:val="C3"/>
          <w:rFonts w:ascii="Courier New" w:hAnsi="Courier New"/>
          <w:b w:val="1"/>
          <w:u w:val="single"/>
        </w:rPr>
        <w:t>Art.29:</w:t>
      </w:r>
      <w:r>
        <w:rPr>
          <w:rStyle w:val="C3"/>
          <w:rFonts w:ascii="Courier New" w:hAnsi="Courier New"/>
          <w:b w:val="1"/>
        </w:rPr>
        <w:t xml:space="preserve"> LOS </w:t>
      </w:r>
      <w:r>
        <w:rPr>
          <w:rStyle w:val="C3"/>
          <w:rFonts w:ascii="Courier New" w:hAnsi="Courier New"/>
        </w:rPr>
        <w:t>establecimientos geriátricos que actualmente tengan habilitación concedida o en trámite, deben ajustarse a las normas establecidas en la presente Ordenanza dentro del plazo de ciento ochenta (180) días a partir de la promulgación de la misma.</w:t>
      </w:r>
    </w:p>
    <w:p>
      <w:pPr>
        <w:pStyle w:val="P6"/>
        <w:ind w:hanging="709"/>
        <w:rPr>
          <w:rStyle w:val="C3"/>
          <w:rFonts w:ascii="Courier New" w:hAnsi="Courier New"/>
          <w:b w:val="1"/>
          <w:u w:val="single"/>
        </w:rPr>
      </w:pPr>
    </w:p>
    <w:p>
      <w:pPr>
        <w:pStyle w:val="P6"/>
        <w:ind w:hanging="709"/>
        <w:rPr>
          <w:rStyle w:val="C3"/>
          <w:rFonts w:ascii="Courier New" w:hAnsi="Courier New"/>
        </w:rPr>
      </w:pPr>
      <w:r>
        <w:rPr>
          <w:rStyle w:val="C3"/>
          <w:rFonts w:ascii="Courier New" w:hAnsi="Courier New"/>
          <w:b w:val="1"/>
          <w:u w:val="single"/>
        </w:rPr>
        <w:t>Art.30:</w:t>
      </w:r>
      <w:r>
        <w:rPr>
          <w:rStyle w:val="C3"/>
          <w:rFonts w:ascii="Courier New" w:hAnsi="Courier New"/>
          <w:b w:val="1"/>
        </w:rPr>
        <w:t xml:space="preserve"> DEROGASE </w:t>
      </w:r>
      <w:r>
        <w:rPr>
          <w:rStyle w:val="C3"/>
          <w:rFonts w:ascii="Courier New" w:hAnsi="Courier New"/>
        </w:rPr>
        <w:t xml:space="preserve">la Ordenanza Nº 2525 y toda otra disposición que se oponga a la presente.  </w:t>
      </w:r>
    </w:p>
    <w:p>
      <w:pPr>
        <w:pStyle w:val="P6"/>
        <w:rPr>
          <w:rStyle w:val="C3"/>
          <w:rFonts w:ascii="Courier New" w:hAnsi="Courier New"/>
        </w:rPr>
      </w:pPr>
      <w:r>
        <w:rPr>
          <w:rStyle w:val="C3"/>
          <w:rFonts w:ascii="Courier New" w:hAnsi="Courier New"/>
        </w:rPr>
        <w:t xml:space="preserve"> </w:t>
      </w:r>
    </w:p>
    <w:p>
      <w:pPr>
        <w:pStyle w:val="P6"/>
        <w:ind w:hanging="709"/>
      </w:pPr>
      <w:r>
        <w:rPr>
          <w:rStyle w:val="C3"/>
          <w:rFonts w:ascii="Courier New" w:hAnsi="Courier New"/>
          <w:b w:val="1"/>
          <w:u w:val="single"/>
        </w:rPr>
        <w:t>Art.31:</w:t>
      </w:r>
      <w:r>
        <w:rPr>
          <w:rStyle w:val="C3"/>
          <w:b w:val="1"/>
        </w:rPr>
        <w:t xml:space="preserve"> </w:t>
      </w:r>
      <w:r>
        <w:rPr>
          <w:rStyle w:val="C3"/>
          <w:rFonts w:ascii="Courier New" w:hAnsi="Courier New"/>
          <w:b w:val="1"/>
        </w:rPr>
        <w:t>COMUNÍQUESE,</w:t>
      </w:r>
      <w:r>
        <w:rPr>
          <w:rStyle w:val="C3"/>
          <w:rFonts w:ascii="Courier New" w:hAnsi="Courier New"/>
        </w:rPr>
        <w:t xml:space="preserve"> publíquese, transcríbase al Libro de Ordenanzas y archívese</w:t>
      </w:r>
      <w:r>
        <w:t>.</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TRECE DIAS DEL MES DE JUNIO DEL AÑO DOS MIL DOS.</w:t>
      </w:r>
    </w:p>
    <w:sectPr>
      <w:type w:val="nextPage"/>
      <w:pgMar w:left="1701" w:right="1701" w:top="1417" w:bottom="1417" w:header="708" w:footer="708" w:gutter="0"/>
    </w:sectPr>
  </w:body>
</w:document>
</file>

<file path=word/numbering.xml><?xml version="1.0" encoding="utf-8"?>
<w:numbering xmlns:w="http://schemas.openxmlformats.org/wordprocessingml/2006/main">
  <w:abstractNum w:abstractNumId="0">
    <w:nsid w:val="0C890C2D"/>
    <w:multiLevelType w:val="multilevel"/>
    <w:lvl w:ilvl="0">
      <w:start w:val="1"/>
      <w:numFmt w:val="lowerLetter"/>
      <w:suff w:val="tab"/>
      <w:lvlText w:val="%1)"/>
      <w:lvlJc w:val="left"/>
      <w:pPr>
        <w:ind w:hanging="435" w:left="1144"/>
        <w:tabs>
          <w:tab w:val="left" w:pos="114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CDA13D0"/>
    <w:multiLevelType w:val="multilevel"/>
    <w:lvl w:ilvl="0">
      <w:start w:val="1"/>
      <w:numFmt w:val="lowerLetter"/>
      <w:suff w:val="tab"/>
      <w:lvlText w:val="%1)"/>
      <w:lvlJc w:val="left"/>
      <w:pPr>
        <w:ind w:hanging="435" w:left="1144"/>
        <w:tabs>
          <w:tab w:val="left" w:pos="1144"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3AD8231F"/>
    <w:multiLevelType w:val="multilevel"/>
    <w:lvl w:ilvl="0">
      <w:start w:val="1"/>
      <w:numFmt w:val="lowerLetter"/>
      <w:suff w:val="tab"/>
      <w:lvlText w:val="%1)"/>
      <w:lvlJc w:val="left"/>
      <w:pPr>
        <w:ind w:hanging="435" w:left="1144"/>
        <w:tabs>
          <w:tab w:val="left" w:pos="1144"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46503195"/>
    <w:multiLevelType w:val="multilevel"/>
    <w:lvl w:ilvl="0">
      <w:start w:val="1"/>
      <w:numFmt w:val="lowerLetter"/>
      <w:suff w:val="tab"/>
      <w:lvlText w:val="%1)"/>
      <w:lvlJc w:val="left"/>
      <w:pPr>
        <w:ind w:hanging="435" w:left="1144"/>
        <w:tabs>
          <w:tab w:val="left" w:pos="1144"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5CAF7722"/>
    <w:multiLevelType w:val="multilevel"/>
    <w:lvl w:ilvl="0">
      <w:start w:val="1"/>
      <w:numFmt w:val="lowerLetter"/>
      <w:suff w:val="tab"/>
      <w:lvlText w:val="%1)"/>
      <w:lvlJc w:val="left"/>
      <w:pPr>
        <w:ind w:hanging="510" w:left="1219"/>
        <w:tabs>
          <w:tab w:val="left" w:pos="1219"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
    <w:nsid w:val="664C4EC8"/>
    <w:multiLevelType w:val="hybridMultilevel"/>
    <w:lvl w:ilvl="0" w:tplc="517AF794">
      <w:start w:val="19"/>
      <w:numFmt w:val="bullet"/>
      <w:suff w:val="tab"/>
      <w:lvlText w:val="-"/>
      <w:lvlJc w:val="left"/>
      <w:pPr>
        <w:ind w:hanging="360" w:left="1069"/>
        <w:tabs>
          <w:tab w:val="left" w:pos="1069" w:leader="none"/>
        </w:tabs>
      </w:pPr>
      <w:rPr>
        <w:rFonts w:ascii="Times New Roman" w:hAnsi="Times New Roman"/>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
    <w:nsid w:val="753C4377"/>
    <w:multiLevelType w:val="multilevel"/>
    <w:lvl w:ilvl="0">
      <w:start w:val="1"/>
      <w:numFmt w:val="lowerLetter"/>
      <w:suff w:val="tab"/>
      <w:lvlText w:val="%1)"/>
      <w:lvlJc w:val="left"/>
      <w:pPr>
        <w:ind w:hanging="495" w:left="1204"/>
        <w:tabs>
          <w:tab w:val="left" w:pos="1204"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0"/>
  </w:num>
  <w:num w:numId="2">
    <w:abstractNumId w:val="3"/>
  </w:num>
  <w:num w:numId="3">
    <w:abstractNumId w:val="1"/>
  </w:num>
  <w:num w:numId="4">
    <w:abstractNumId w:val="5"/>
  </w:num>
  <w:num w:numId="5">
    <w:abstractNumId w:val="4"/>
  </w:num>
  <w:num w:numId="6">
    <w:abstractNumId w:val="6"/>
  </w:num>
  <w:num w:numId="7">
    <w:abstractNumId w:val="2"/>
  </w:num>
</w:numbering>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2002-06-18T15:30:00Z</dcterms:created>
  <cp:lastModifiedBy>Ethan Puglia</cp:lastModifiedBy>
  <cp:lastPrinted>2002-06-18T10:28:00Z</cp:lastPrinted>
  <dcterms:modified xsi:type="dcterms:W3CDTF">2019-03-28T17:33:38Z</dcterms:modified>
  <cp:revision>59</cp:revision>
  <dc:title>ORDENANZA  Nº  5354</dc:title>
</cp:coreProperties>
</file>