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53FE1" Type="http://schemas.openxmlformats.org/officeDocument/2006/relationships/officeDocument" Target="/word/document.xml" /><Relationship Id="coreR7353FE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5647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beneficiarios de donaciones de lotes de la Manzana 49 de Barrio Parque San Juan solicitando prórroga para edificar;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5013 se otorgaron en donación a diversos beneficiarios, lotes de la Mz. 49 de Barrio Parque San Juan, otorgándoles un plazo de dieciocho (18) meses para edificar;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marzo del corriente año venció el plazo otorgado en Ordenanza Nº 5013;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Legislación General, la misma emite despacho accediendo a lo solicitado, teniendo en cuenta la situación económica general y en particular la situación de cada uno de los beneficiarios, despacho aprobado por unanimidad en Sesión de fecha 11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RO</w:t>
      </w:r>
      <w:r>
        <w:rPr>
          <w:rStyle w:val="C3"/>
          <w:rFonts w:ascii="Courier New" w:hAnsi="Courier New"/>
          <w:b w:val="1"/>
          <w:sz w:val="24"/>
        </w:rPr>
        <w:t>GAR</w:t>
      </w:r>
      <w:r>
        <w:rPr>
          <w:rStyle w:val="C3"/>
          <w:rFonts w:ascii="Courier New" w:hAnsi="Courier New"/>
          <w:sz w:val="24"/>
        </w:rPr>
        <w:t xml:space="preserve"> el plazo establecido para edificar en el Art. 2 de la Ordenanza Nº 5013, por seis (6) meses a contar de la sanción de la presente.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ONCE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2002-07-12T16:08:00Z</dcterms:created>
  <cp:lastModifiedBy>Ethan Puglia</cp:lastModifiedBy>
  <cp:lastPrinted>2002-07-12T13:50:00Z</cp:lastPrinted>
  <dcterms:modified xsi:type="dcterms:W3CDTF">2019-03-28T17:33:39Z</dcterms:modified>
  <cp:revision>8</cp:revision>
  <dc:title>ORDENANZA  Nº  5354</dc:title>
</cp:coreProperties>
</file>