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DCCEC5B" Type="http://schemas.openxmlformats.org/officeDocument/2006/relationships/officeDocument" Target="/word/document.xml" /><Relationship Id="coreRDCCEC5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5649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Norma Beatriz Criado solicitando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hacer frente a los gastos de tratamiento médico urgente que debe realizar;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se trata de una familia numerosa, sin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11 de julio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OTORGAR</w:t>
      </w:r>
      <w:r>
        <w:rPr>
          <w:rStyle w:val="C3"/>
          <w:rFonts w:ascii="Courier New" w:hAnsi="Courier New"/>
          <w:sz w:val="24"/>
        </w:rPr>
        <w:t xml:space="preserve"> una ayuda económica por única vez de PESOS CIENTO CINCUENTA ($ 150.-) a la Sra. Norma Beatriz Criado, D.N.I. Nº 23.198.617, con domicilio en calle Padre Blanqui Nº 605, para afrontar costos de tratamiento médico.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2002-07-15T14:21:00Z</dcterms:created>
  <cp:lastModifiedBy>Ethan Puglia</cp:lastModifiedBy>
  <cp:lastPrinted>2002-07-12T13:50:00Z</cp:lastPrinted>
  <dcterms:modified xsi:type="dcterms:W3CDTF">2019-03-28T17:33:39Z</dcterms:modified>
  <cp:revision>8</cp:revision>
  <dc:title>ORDENANZA  Nº  5354</dc:title>
</cp:coreProperties>
</file>