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DAD587" Type="http://schemas.openxmlformats.org/officeDocument/2006/relationships/officeDocument" Target="/word/document.xml" /><Relationship Id="coreR18DAD5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elevada por el Departamento Ejecutivo de la Sra. Analía Cabral solicitando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poder realizar la mudanza de sus pertenencias a una casa en la ciudad de Córdoba;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carente de recursos para afrontar el costo de la mudanza;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18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sz w:val="24"/>
        </w:rPr>
        <w:t xml:space="preserve"> al Departamento Ejecutivo a facilitar un camión municipal con chofer a la Sra. Analía Cabral, D.N.I. Nº 21.400.588, para realizar una mudanza desde nuestra ciudad hasta Barrio Parque Liceo en la ciudad de Córdoba,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2002-07-18T16:07:00Z</dcterms:created>
  <cp:lastModifiedBy>Ethan Puglia</cp:lastModifiedBy>
  <cp:lastPrinted>2002-07-12T13:50:00Z</cp:lastPrinted>
  <dcterms:modified xsi:type="dcterms:W3CDTF">2019-03-28T17:33:39Z</dcterms:modified>
  <cp:revision>4</cp:revision>
  <dc:title>ORDENANZA  Nº  5354</dc:title>
</cp:coreProperties>
</file>