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03C6A36" Type="http://schemas.openxmlformats.org/officeDocument/2006/relationships/officeDocument" Target="/word/document.xml" /><Relationship Id="coreR603C6A3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5687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39/02 iniciado por el Sr. Arnaldo José Demayo solicitando exención de deuda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contribuyente tributa con descuento por jubilado y adeuda solo el año 2001;</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Expediente por Comisión de Hacienda la misma emite despacho posibilitando el pago de lo adeudado, despacho aprobado por unanimidad en Sesión de fecha 1º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w:t>
      </w:r>
      <w:r>
        <w:rPr>
          <w:rStyle w:val="C3"/>
          <w:rFonts w:ascii="Courier New" w:hAnsi="Courier New"/>
          <w:sz w:val="24"/>
        </w:rPr>
        <w:t xml:space="preserve"> al Departamento Ejecutivo a cobrar la deuda que en concepto de Tasa por Servicios a la Propiedad mantiene con el Municipio el inmueble designación catastral 1-01-165-008-000 por el año 2001, a valores históricos y en cuotas acordes a las posibilidades del contribuyente.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UN DIA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2002-08-02T17:35:00Z</dcterms:created>
  <cp:lastModifiedBy>Ethan Puglia</cp:lastModifiedBy>
  <cp:lastPrinted>2002-08-02T17:03:00Z</cp:lastPrinted>
  <dcterms:modified xsi:type="dcterms:W3CDTF">2019-03-28T17:33:40Z</dcterms:modified>
  <cp:revision>6</cp:revision>
  <dc:title>ORDENANZA  Nº  5354</dc:title>
</cp:coreProperties>
</file>