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FE4730" Type="http://schemas.openxmlformats.org/officeDocument/2006/relationships/officeDocument" Target="/word/document.xml" /><Relationship Id="coreR21FE47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5689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245/01 iniciado por la Sra. Ascención Nélida Andrada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la solicitante fuera eximida del pago de las tasas hasta el año 2000 inclusive, por Resolución Nº 446/00 de Dirección de Ingresos Públicos;</w:t>
      </w:r>
    </w:p>
    <w:p>
      <w:pPr>
        <w:rPr>
          <w:rStyle w:val="C3"/>
        </w:rPr>
      </w:pPr>
    </w:p>
    <w:p>
      <w:pPr>
        <w:pStyle w:val="P6"/>
        <w:rPr>
          <w:rStyle w:val="C3"/>
          <w:rFonts w:ascii="Courier New" w:hAnsi="Courier New"/>
        </w:rPr>
      </w:pPr>
      <w:r>
        <w:rPr>
          <w:rStyle w:val="C3"/>
          <w:rFonts w:ascii="Courier New" w:hAnsi="Courier New"/>
        </w:rPr>
        <w:t>Que el estudio socioeconómico realizado informa que se trata de un grupo familiar de escasos recursos;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Expediente por Comisión de Hacienda, la misma emite despacho fijando una cuota mensual acorde a las posibilidades de la contribuyente, despacho aprobado por unanimidad en Sesión de fecha 1º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FIJAR</w:t>
      </w:r>
      <w:r>
        <w:rPr>
          <w:rStyle w:val="C3"/>
          <w:rFonts w:ascii="Courier New" w:hAnsi="Courier New"/>
          <w:sz w:val="24"/>
        </w:rPr>
        <w:t xml:space="preserve"> una cuota mensual a abonar en concepto de Tasa por Servicios a la Propiedad por el corriente año de PESOS TRES ($ 3), al inmueble designación catastral 01-01-227-001-000,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w:t>
      </w:r>
      <w:r>
        <w:rPr>
          <w:rStyle w:val="C3"/>
          <w:rFonts w:ascii="Courier New" w:hAnsi="Courier New"/>
          <w:b w:val="1"/>
          <w:sz w:val="24"/>
        </w:rPr>
        <w:t xml:space="preserve"> POR </w:t>
      </w:r>
      <w:r>
        <w:rPr>
          <w:rStyle w:val="C3"/>
          <w:rFonts w:ascii="Courier New" w:hAnsi="Courier New"/>
          <w:sz w:val="24"/>
        </w:rPr>
        <w:t>cada cuota abonada en término conforme lo establecido en el Art. 1, se le eximirá de una (1) cuota de la deuda que en el mismo concepto mantiene con el Municipio por el año 2001.</w:t>
      </w:r>
    </w:p>
    <w:p>
      <w:pPr>
        <w:ind w:hanging="709" w:left="709"/>
        <w:jc w:val="both"/>
        <w:rPr>
          <w:rStyle w:val="C3"/>
          <w:rFonts w:ascii="Courier New" w:hAnsi="Courier New"/>
          <w:b w:val="1"/>
          <w:sz w:val="24"/>
          <w:u w:val="single"/>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UN DIA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2002-08-05T13:41:00Z</dcterms:created>
  <cp:lastModifiedBy>Ethan Puglia</cp:lastModifiedBy>
  <cp:lastPrinted>2002-08-02T17:03:00Z</cp:lastPrinted>
  <dcterms:modified xsi:type="dcterms:W3CDTF">2019-03-28T17:33:40Z</dcterms:modified>
  <cp:revision>11</cp:revision>
  <dc:title>ORDENANZA  Nº  5354</dc:title>
</cp:coreProperties>
</file>