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6CC788" Type="http://schemas.openxmlformats.org/officeDocument/2006/relationships/officeDocument" Target="/word/document.xml" /><Relationship Id="coreR796CC7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5690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172/I/02 iniciado con nota de la Sra. Mafalda Contreras de Bustos solicitando exención de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no se trata de un grupo familiar carenciado, teniendo posibilidades de pago;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no accediendo a la exención solicitada pero facilitando el pago de la deuda, despacho aprobado por unanimidad en Sesión de fecha 1º de agosto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AUTORIZAR </w:t>
      </w:r>
      <w:r>
        <w:rPr>
          <w:rStyle w:val="C3"/>
          <w:rFonts w:ascii="Courier New" w:hAnsi="Courier New"/>
          <w:sz w:val="24"/>
        </w:rPr>
        <w:t>al Departamento Ejecutivo a conceder a la Sra. Mafalda Contreras de Bustos, un plan de pagos acorde a sus posibilidades por la deuda que en concepto de Tasa por Servicios de Administración y Mantenimiento de los Cementerios mantiene con el Municipio, Identificación Nº 000715, debiendo abonar las cuotas del corriente año conforme al monto que corresponde tributar.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UN DIA DEL MES DE AGOSTO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2002-08-05T15:20:00Z</dcterms:created>
  <cp:lastModifiedBy>Ethan Puglia</cp:lastModifiedBy>
  <cp:lastPrinted>2002-08-05T15:17:00Z</cp:lastPrinted>
  <dcterms:modified xsi:type="dcterms:W3CDTF">2019-03-28T17:33:40Z</dcterms:modified>
  <cp:revision>10</cp:revision>
  <dc:title>ORDENANZA  Nº  5354</dc:title>
</cp:coreProperties>
</file>