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D4BEF" Type="http://schemas.openxmlformats.org/officeDocument/2006/relationships/officeDocument" Target="/word/document.xml" /><Relationship Id="coreR45D4BE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5727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105/02 iniciado por la Sra. Rosa Flavia González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ha sido eximida años anteriores por Resolución de Dirección de Ingresos Públicos;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  <w:color w:val="FF0000"/>
        </w:rPr>
      </w:pPr>
      <w:r>
        <w:rPr>
          <w:rStyle w:val="C3"/>
          <w:rFonts w:ascii="Courier New" w:hAnsi="Courier New"/>
        </w:rPr>
        <w:t>Que el estudio socioeconómico indica que se trata de una familia con problemas económicos</w:t>
      </w:r>
      <w:r>
        <w:rPr>
          <w:rStyle w:val="C3"/>
          <w:rFonts w:ascii="Courier New" w:hAnsi="Courier New"/>
          <w:color w:val="000000"/>
        </w:rPr>
        <w:t>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15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TRES ($ 3.-), al inmueble designación catastral 3-01-301-006-000,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2002-08-27T12:44:00Z</dcterms:created>
  <cp:lastModifiedBy>Ethan Puglia</cp:lastModifiedBy>
  <cp:lastPrinted>2002-08-27T12:15:00Z</cp:lastPrinted>
  <dcterms:modified xsi:type="dcterms:W3CDTF">2019-03-28T17:33:40Z</dcterms:modified>
  <cp:revision>5</cp:revision>
  <dc:title>ORDENANZA  Nº  5354</dc:title>
</cp:coreProperties>
</file>