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96DED3" Type="http://schemas.openxmlformats.org/officeDocument/2006/relationships/officeDocument" Target="/word/document.xml" /><Relationship Id="coreR5796DED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5731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410/02 iniciado por el Sr. Eduardo Agustín Bonetto solicitando exención de Tasa por Servicios a la Propiedad y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años anteriores gozó de exención otorgada por Dirección de Ingresos Públicos;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>Que el solicitante vive solo y es pensionado</w:t>
      </w:r>
      <w:r>
        <w:rPr>
          <w:rStyle w:val="C3"/>
          <w:rFonts w:ascii="Courier New" w:hAnsi="Courier New"/>
          <w:color w:val="000000"/>
        </w:rPr>
        <w:t>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cementerio y otorgar los beneficios de la Ordenanza Nº 5485 por Tasa por Servicios a la Propiedad,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sz w:val="24"/>
        </w:rPr>
        <w:t xml:space="preserve"> en un cien por cien (100%) el pago de Tasa por Servicios de Administración y Mantenimiento de los Cementerios por el corriente año, identificación Nº 7509.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SIETE ($ 7.-), al inmueble designación catastral 3-01-213-018-000,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2002-08-27T13:51:00Z</dcterms:created>
  <cp:lastModifiedBy>Ethan Puglia</cp:lastModifiedBy>
  <cp:lastPrinted>2002-08-27T13:01:00Z</cp:lastPrinted>
  <dcterms:modified xsi:type="dcterms:W3CDTF">2019-03-28T17:33:41Z</dcterms:modified>
  <cp:revision>9</cp:revision>
  <dc:title>ORDENANZA  Nº  5354</dc:title>
</cp:coreProperties>
</file>