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8C6078" Type="http://schemas.openxmlformats.org/officeDocument/2006/relationships/officeDocument" Target="/word/document.xml" /><Relationship Id="coreR598C60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778/02 iniciado por el Sr. Juan Carlos Olmedo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revela una situación económica con serias limitaciones;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conformado por un matrimonio y cuatro (4) hijos menores que asisten a establecimientos educacionales;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TRES ($ 3.-), al inmueble designación catastral 1-01-240-020-000,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1-01-240-020-000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INSTAR </w:t>
      </w:r>
      <w:r>
        <w:rPr>
          <w:rStyle w:val="C3"/>
          <w:rFonts w:ascii="Courier New" w:hAnsi="Courier New"/>
          <w:sz w:val="24"/>
        </w:rPr>
        <w:t>al Departamento Ejecutivo a que a través del área correspondiente se solicite al contribuyente que regularice su situación catastral.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2002-11-05T16:34:00Z</dcterms:created>
  <cp:lastModifiedBy>Ethan Puglia</cp:lastModifiedBy>
  <cp:lastPrinted>2002-10-28T12:49:00Z</cp:lastPrinted>
  <dcterms:modified xsi:type="dcterms:W3CDTF">2019-03-28T17:33:45Z</dcterms:modified>
  <cp:revision>7</cp:revision>
  <dc:title>ORDENANZA  Nº  5354</dc:title>
</cp:coreProperties>
</file>