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C77ED5" Type="http://schemas.openxmlformats.org/officeDocument/2006/relationships/officeDocument" Target="/word/document.xml" /><Relationship Id="coreR73C77E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1267/01 iniciado por la Sra. Lucía Francisca Molina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pensionada y la deuda surge a raíz de un convenio judicial que su esposo, encargado de abonar el tributo, no cumplió, falleciendo posteriormente sin cumplir con su obligación;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aconseja otorgar un plan de pagos acorde a las posibilidades de la contribuyente;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de la deuda y por el resto de la misma otorgar un plan de pagos accesible, despacho aprobado por unanimidad en Sesión de fecha 14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en concepto de Tasa por Servicios a la Propiedad mantiene con el Municipio el inmueble designación catastral 03-01-264-006-000.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el saldo de la deuda no eximida, autorizar al Departamento Ejecutivo a conceder a la solicitante un plan de pagos en cuotas acordes a sus posibilidades.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MANTENER </w:t>
      </w:r>
      <w:r>
        <w:rPr>
          <w:rStyle w:val="C3"/>
          <w:rFonts w:ascii="Courier New" w:hAnsi="Courier New"/>
          <w:sz w:val="24"/>
        </w:rPr>
        <w:t>para el año 2002 el monto de la cuota que actualmente le corresponde abonar de PESOS TRES CON OCHENTA CENTAVOS ($ 3,80).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2002-11-19T11:52:00Z</dcterms:created>
  <cp:lastModifiedBy>Ethan Puglia</cp:lastModifiedBy>
  <cp:lastPrinted>2002-11-18T15:10:00Z</cp:lastPrinted>
  <dcterms:modified xsi:type="dcterms:W3CDTF">2019-03-28T17:33:45Z</dcterms:modified>
  <cp:revision>9</cp:revision>
  <dc:title>ORDENANZA  Nº  5354</dc:title>
</cp:coreProperties>
</file>