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B4FF0EC" Type="http://schemas.openxmlformats.org/officeDocument/2006/relationships/officeDocument" Target="/word/document.xml" /><Relationship Id="coreR5B4FF0E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5983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1443/01 iniciado por el Sr. Gerónimo García solicitando reducción de monto de deuda de Tasa por Servicios a la Propiedad y plan de pagos en cuotas por el saldo de la deuda;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 grupo familiar que subsiste con ingresos precarios;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matrimonio, titular del inmueble, está conformado por personas mayores que no reciben jubilación ni otra ayuda económica;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quita en la deuda, despacho aprobado por unanimidad en Sesión de fecha 21 de noviembre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OTORGAR </w:t>
      </w:r>
      <w:r>
        <w:rPr>
          <w:rStyle w:val="C3"/>
          <w:rFonts w:ascii="Courier New" w:hAnsi="Courier New"/>
          <w:sz w:val="24"/>
        </w:rPr>
        <w:t>una quita del cincuenta por ciento (50%) de la deuda no prescripta, devengada a la fecha de promulgación de la presente Ordenanza, de Tasa por Servicios a la Propiedad, que pesa sobre el inmueble designación catastral 03-01-240-003-000, autorizando al Departamento Ejecutivo a conceder un plan de pagos acorde a las posibilidades del contribuyente, por el cincuenta por ciento (50%) restante.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L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interceda ante el abogado procurador actuante por los períodos que se encuentran en juicio, para que deje sin efecto lo actuado o contemple una disminución en los honorarios correspondientes.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VEINTIUN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2002-11-26T14:24:00Z</dcterms:created>
  <cp:lastModifiedBy>Ethan Puglia</cp:lastModifiedBy>
  <cp:lastPrinted>2002-11-25T13:45:00Z</cp:lastPrinted>
  <dcterms:modified xsi:type="dcterms:W3CDTF">2019-03-28T17:33:46Z</dcterms:modified>
  <cp:revision>9</cp:revision>
  <dc:title>ORDENANZA  Nº  5354</dc:title>
</cp:coreProperties>
</file>