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38413FD" Type="http://schemas.openxmlformats.org/officeDocument/2006/relationships/officeDocument" Target="/word/document.xml" /><Relationship Id="coreR138413F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5985</w:t>
      </w: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La Ordenanza Nº 5485 que en su Art. 2 suspendía por el término de seis (6) meses los inc. 6), 7) y 8) del Art. 78 de la Ordenanza Nº 3873; y</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término allí establecido se ha cumplido;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no obstante ello siguen siendo numerosos los Expedientes que ingresan al Concejo Deliberante con solicitudes de exenciones que se encuadrarían en las normas allí establecidas, esto provocado por la difícil situación económica imperante que ha llevado a que este Concejo Deliberante siga evaluando las situaciones planteadas;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Dirección de Ingresos Públicos cuenta con todos los elementos y la información necesaria para evaluar con mayor rapidez estos casos, incluida una Asistente Social afectada a esa Dirección;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área que debe resolver estos temas tiene la categoría de Dirección con las responsabilidades que ello implica.</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P</w:t>
      </w:r>
      <w:r>
        <w:rPr>
          <w:rStyle w:val="C3"/>
          <w:rFonts w:ascii="Courier New" w:hAnsi="Courier New"/>
          <w:b w:val="1"/>
          <w:sz w:val="24"/>
        </w:rPr>
        <w:t>O</w:t>
      </w:r>
      <w:r>
        <w:rPr>
          <w:rStyle w:val="C3"/>
          <w:rFonts w:ascii="Courier New" w:hAnsi="Courier New"/>
          <w:b w:val="1"/>
          <w:sz w:val="24"/>
        </w:rPr>
        <w:t>N</w:t>
      </w:r>
      <w:r>
        <w:rPr>
          <w:rStyle w:val="C3"/>
          <w:rFonts w:ascii="Courier New" w:hAnsi="Courier New"/>
          <w:b w:val="1"/>
          <w:sz w:val="24"/>
        </w:rPr>
        <w:t>E</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 xml:space="preserve">en plena vigencia en toda su extensión lo establecido en la Ordenanza Nº 3873, a partir de la promulgación de la presente, dado que el término fijado en la Ordenanza Nº 5485, Art. 2, se encuentra cumplido; quedando  facultado  el Departamento Ejecutivo, a través </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6"/>
        <w:rPr>
          <w:rStyle w:val="C3"/>
          <w:rFonts w:ascii="Courier New" w:hAnsi="Courier New"/>
        </w:rPr>
      </w:pPr>
      <w:r>
        <w:rPr>
          <w:rStyle w:val="C3"/>
          <w:rFonts w:ascii="Courier New" w:hAnsi="Courier New"/>
        </w:rPr>
        <w:t>de Dirección de Ingresos Públicos, a resolver los expediente que soliciten exenciones siempre que se encuadren en los requisitos establecidos en la Ordenanza Nº 3873 para cada tipo de tasa.</w:t>
      </w:r>
    </w:p>
    <w:p>
      <w:pPr>
        <w:ind w:hanging="709" w:left="709"/>
        <w:jc w:val="both"/>
        <w:rPr>
          <w:rStyle w:val="C3"/>
          <w:rFonts w:ascii="Courier New" w:hAnsi="Courier New"/>
          <w:sz w:val="24"/>
        </w:rPr>
      </w:pPr>
      <w:r>
        <w:rPr>
          <w:rStyle w:val="C3"/>
          <w:rFonts w:ascii="Courier New" w:hAnsi="Courier New"/>
          <w:sz w:val="24"/>
        </w:rPr>
        <w:t xml:space="preserve"> </w:t>
      </w: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w:t>
      </w:r>
      <w:r>
        <w:rPr>
          <w:rStyle w:val="C3"/>
          <w:rFonts w:ascii="Courier New" w:hAnsi="Courier New"/>
          <w:b w:val="1"/>
          <w:sz w:val="24"/>
        </w:rPr>
        <w:t>F</w:t>
      </w:r>
      <w:r>
        <w:rPr>
          <w:rStyle w:val="C3"/>
          <w:rFonts w:ascii="Courier New" w:hAnsi="Courier New"/>
          <w:b w:val="1"/>
          <w:sz w:val="24"/>
        </w:rPr>
        <w:t>A</w:t>
      </w:r>
      <w:r>
        <w:rPr>
          <w:rStyle w:val="C3"/>
          <w:rFonts w:ascii="Courier New" w:hAnsi="Courier New"/>
          <w:b w:val="1"/>
          <w:sz w:val="24"/>
        </w:rPr>
        <w:t>C</w:t>
      </w:r>
      <w:r>
        <w:rPr>
          <w:rStyle w:val="C3"/>
          <w:rFonts w:ascii="Courier New" w:hAnsi="Courier New"/>
          <w:b w:val="1"/>
          <w:sz w:val="24"/>
        </w:rPr>
        <w:t>U</w:t>
      </w:r>
      <w:r>
        <w:rPr>
          <w:rStyle w:val="C3"/>
          <w:rFonts w:ascii="Courier New" w:hAnsi="Courier New"/>
          <w:b w:val="1"/>
          <w:sz w:val="24"/>
        </w:rPr>
        <w:t>L</w:t>
      </w:r>
      <w:r>
        <w:rPr>
          <w:rStyle w:val="C3"/>
          <w:rFonts w:ascii="Courier New" w:hAnsi="Courier New"/>
          <w:b w:val="1"/>
          <w:sz w:val="24"/>
        </w:rPr>
        <w:t>T</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al Departamento Ejecutivo, a través de la Dirección de Ingresos Públicos, a conceder los beneficios contemplados en el Art. 3 de la Ordenanza Nº 5485 y su modificatoria la Ordenanza Nº 5700.</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VEINTIUN DIAS DEL MES DE NOVIEMBRE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2002-11-25T11:18:00Z</dcterms:created>
  <cp:lastModifiedBy>Ethan Puglia</cp:lastModifiedBy>
  <cp:lastPrinted>2002-11-15T10:55:00Z</cp:lastPrinted>
  <dcterms:modified xsi:type="dcterms:W3CDTF">2019-03-28T17:33:46Z</dcterms:modified>
  <cp:revision>8</cp:revision>
  <dc:title>ORDENANZA  Nº  5354</dc:title>
</cp:coreProperties>
</file>