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C8023DA" Type="http://schemas.openxmlformats.org/officeDocument/2006/relationships/officeDocument" Target="/word/document.xml" /><Relationship Id="coreR5C8023D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5993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1266/01 iniciado por el Sr. Mario Mariotta solicitando exención de Tasa por Servicios a la Propiedad y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23 se adjunta declaración jurada realizada ante autoridad policial donde, se certifica que el solicitante no tiene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 matrimonio de avanzada edad, con serias dificultades económicas y con problemas de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eximir las deudas y fijar para el año 2003 cuotas acordes a sus posibilidades, despacho aprobado por unanimidad en Sesión de fecha 28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EXIMIR </w:t>
      </w:r>
      <w:r>
        <w:rPr>
          <w:rStyle w:val="C3"/>
          <w:rFonts w:ascii="Courier New" w:hAnsi="Courier New"/>
          <w:sz w:val="24"/>
        </w:rPr>
        <w:t>las deuda que en todo concepto mantiene con el Municipio el contribuyente Nº 9473, hasta el año 2002 inclusive.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mes para el año 2003, la suma de PESOS CINCO ($ 5.-), al inmueble designación catastral 1-01-165-003-000, conforme a lo establecido en la Ordenanza Nº 5485.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3: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bimestral para el año 2003 la suma de PESOS TRES ($ 3.-) en concepto de Tasa por Servicio de Administración y Mantenimiento de los Cementerios – Identificación Nº 2334.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1-01-165-003-000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sz w:val="24"/>
        </w:rPr>
        <w:t>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2002-12-03T10:26:00Z</dcterms:created>
  <cp:lastModifiedBy>Ethan Puglia</cp:lastModifiedBy>
  <cp:lastPrinted>2002-12-02T15:53:00Z</cp:lastPrinted>
  <dcterms:modified xsi:type="dcterms:W3CDTF">2019-03-28T17:33:46Z</dcterms:modified>
  <cp:revision>9</cp:revision>
  <dc:title>ORDENANZA  Nº  5354</dc:title>
</cp:coreProperties>
</file>