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BA98E42" Type="http://schemas.openxmlformats.org/officeDocument/2006/relationships/officeDocument" Target="/word/document.xml" /><Relationship Id="coreR1BA98E4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6028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Raúl Alberto Escudero solicitando ayuda económica;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afrontar gastos ocasionados con motivo de realizar trámites para obtener el carnet de conductor para conseguir de esta manera, un trabajo;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no cuenta con medios económicos para afrontar dichos gastos;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5 de diciembre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 </w:t>
      </w:r>
      <w:r>
        <w:rPr>
          <w:rStyle w:val="C3"/>
          <w:rFonts w:ascii="Courier New" w:hAnsi="Courier New"/>
          <w:sz w:val="24"/>
        </w:rPr>
        <w:t>una ayuda económica por única vez de PESOS VEINTICINCO ($ 25.-) al Sr. Raúl Alberto Escudero, D.N.I. Nº 13.384.408, con domicilio en calle 5 s/n de Barrio Piedra del Sapo, para afrontar gastos de tramitación para obtener el carnet de conductor.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CINCO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2002-12-11T11:11:00Z</dcterms:created>
  <cp:lastModifiedBy>Ethan Puglia</cp:lastModifiedBy>
  <cp:lastPrinted>2002-12-11T11:09:00Z</cp:lastPrinted>
  <dcterms:modified xsi:type="dcterms:W3CDTF">2019-03-28T17:33:47Z</dcterms:modified>
  <cp:revision>7</cp:revision>
  <dc:title>ORDENANZA  Nº  5354</dc:title>
</cp:coreProperties>
</file>