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8DD2A6" Type="http://schemas.openxmlformats.org/officeDocument/2006/relationships/officeDocument" Target="/word/document.xml" /><Relationship Id="coreRF8DD2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486/02 iniciado por la Sra. Mirta Rodríguez solicitando exención de Tasa por Servicios a la Propiedad y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087/01 de Dirección de Ingresos Públicos la solicitante fue eximida de Tasa por Servicios de Administración y Mantenimiento de los Cementerios hasta el año 2000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con su esposo y tres (3) hijos subsistiendo con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de Tasa por Servicios a la Propiedad y facilitando el pago de lo adeudado en concepto de Tasa por Servicios de Administración y Mantenimiento de los Cementerios,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TRES ($ 3.-), al inmueble designación catastral 03-01-056-011-000,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03-01-056-011-000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color w:val="000000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color w:val="FF0000"/>
          <w:sz w:val="24"/>
        </w:rPr>
        <w:t xml:space="preserve"> </w:t>
      </w:r>
      <w:r>
        <w:rPr>
          <w:rStyle w:val="C3"/>
          <w:rFonts w:ascii="Courier New" w:hAnsi="Courier New"/>
          <w:b w:val="1"/>
          <w:color w:val="000000"/>
          <w:sz w:val="24"/>
        </w:rPr>
        <w:t xml:space="preserve">AUTORIZAR </w:t>
      </w:r>
      <w:r>
        <w:rPr>
          <w:rStyle w:val="C3"/>
          <w:rFonts w:ascii="Courier New" w:hAnsi="Courier New"/>
          <w:color w:val="000000"/>
          <w:sz w:val="24"/>
        </w:rPr>
        <w:t>al Departamento Ejecutivo a otorgar a la solicitante un plan de pagos acorde a sus posibilidades por la deuda que mantiene con el Municipio de Tasa por Servicios de Administración y Mantenimiento de los Cementerios – Identificación Nº 7973.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2002-12-18T15:38:00Z</dcterms:created>
  <cp:lastModifiedBy>Ethan Puglia</cp:lastModifiedBy>
  <cp:lastPrinted>2002-12-16T12:58:00Z</cp:lastPrinted>
  <dcterms:modified xsi:type="dcterms:W3CDTF">2019-03-28T17:33:47Z</dcterms:modified>
  <cp:revision>9</cp:revision>
  <dc:title>ORDENANZA  Nº  5354</dc:title>
</cp:coreProperties>
</file>