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3E9D87BD" Type="http://schemas.openxmlformats.org/officeDocument/2006/relationships/officeDocument" Target="/word/document.xml" /><Relationship Id="coreR3E9D87BD" Type="http://schemas.openxmlformats.org/package/2006/relationships/metadata/core-properties" Target="/docProps/core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pStyle w:val="P4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ORDENANZA  Nº  6056</w:t>
      </w:r>
    </w:p>
    <w:p>
      <w:pPr>
        <w:jc w:val="center"/>
        <w:rPr>
          <w:rStyle w:val="C3"/>
          <w:rFonts w:ascii="Courier New" w:hAnsi="Courier New"/>
          <w:sz w:val="24"/>
        </w:rPr>
      </w:pPr>
    </w:p>
    <w:p>
      <w:pPr>
        <w:jc w:val="center"/>
        <w:rPr>
          <w:rStyle w:val="C3"/>
          <w:rFonts w:ascii="Courier New" w:hAnsi="Courier New"/>
          <w:sz w:val="24"/>
        </w:rPr>
      </w:pPr>
    </w:p>
    <w:p>
      <w:pPr>
        <w:pStyle w:val="P5"/>
        <w:rPr>
          <w:rStyle w:val="C3"/>
          <w:rFonts w:ascii="Courier New" w:hAnsi="Courier New"/>
        </w:rPr>
      </w:pPr>
    </w:p>
    <w:p>
      <w:pPr>
        <w:pStyle w:val="P5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Visto: La nota presentada por la Comisión Ejecutiva Organizadora del XVI Encuentro Anual de Colectividades solicitando autorización para el uso de espacios públicos; y</w:t>
      </w: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</w:p>
    <w:p>
      <w:pPr>
        <w:pStyle w:val="P1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C O N S I D E R A N D O</w:t>
      </w:r>
    </w:p>
    <w:p>
      <w:pPr>
        <w:ind w:left="709"/>
        <w:jc w:val="center"/>
        <w:rPr>
          <w:rStyle w:val="C3"/>
          <w:rFonts w:ascii="Courier New" w:hAnsi="Courier New"/>
          <w:sz w:val="24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solicitan la utilización del predio del Tajamar para la colocación del escenario, plateas, baños químicos, carpas que se utilizarán como vestuarios para los artistas participantes del evento y algunos stands;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asimismo solicitan se autorice el uso de las calzadas que circundan el predio del Tajamar, de Av. Belgrano del 0 al 100 y de la Plaza Solares;</w:t>
      </w:r>
    </w:p>
    <w:p>
      <w:pPr>
        <w:pStyle w:val="P6"/>
        <w:rPr>
          <w:rStyle w:val="C3"/>
          <w:rFonts w:ascii="Courier New" w:hAnsi="Courier New"/>
        </w:rPr>
      </w:pPr>
    </w:p>
    <w:p>
      <w:pPr>
        <w:ind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sz w:val="24"/>
        </w:rPr>
        <w:t xml:space="preserve">Que siendo este Encuentro la fiesta </w:t>
      </w:r>
      <w:r>
        <w:rPr>
          <w:rStyle w:val="C3"/>
          <w:rFonts w:ascii="Courier New" w:hAnsi="Courier New"/>
          <w:color w:val="000000"/>
          <w:sz w:val="24"/>
        </w:rPr>
        <w:t>más importante de nuestra ciudad y una de las de mayor trascendencia de la Provincia, el Concejo en Comisión emite despacho accediendo a lo solicitado, despacho aprobado por unanimidad en Sesión de fecha 12 de diciembre de 2002.</w:t>
      </w:r>
    </w:p>
    <w:p>
      <w:pPr>
        <w:ind w:left="709"/>
        <w:jc w:val="both"/>
        <w:rPr>
          <w:rStyle w:val="C3"/>
          <w:rFonts w:ascii="Courier New" w:hAnsi="Courier New"/>
          <w:sz w:val="24"/>
        </w:rPr>
      </w:pPr>
    </w:p>
    <w:p>
      <w:pPr>
        <w:ind w:left="709"/>
        <w:jc w:val="both"/>
        <w:rPr>
          <w:rStyle w:val="C3"/>
          <w:rFonts w:ascii="Courier New" w:hAnsi="Courier New"/>
          <w:sz w:val="24"/>
        </w:rPr>
      </w:pPr>
    </w:p>
    <w:p>
      <w:pPr>
        <w:pStyle w:val="P1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EL HONORABLE CONCEJO DELIBERANTE DE LA CIUDAD DE </w:t>
      </w: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  <w:r>
        <w:rPr>
          <w:rStyle w:val="C3"/>
          <w:rFonts w:ascii="Courier New" w:hAnsi="Courier New"/>
          <w:b w:val="1"/>
          <w:sz w:val="24"/>
        </w:rPr>
        <w:t>ALTA GRACIA SANCIONA CON FUERZA DE ORDENANZA</w:t>
      </w: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Art.1:</w:t>
      </w:r>
      <w:r>
        <w:rPr>
          <w:rStyle w:val="C3"/>
          <w:rFonts w:ascii="Courier New" w:hAnsi="Courier New"/>
          <w:b w:val="1"/>
          <w:sz w:val="24"/>
        </w:rPr>
        <w:t xml:space="preserve"> AUTORIZAR </w:t>
      </w:r>
      <w:r>
        <w:rPr>
          <w:rStyle w:val="C3"/>
          <w:rFonts w:ascii="Courier New" w:hAnsi="Courier New"/>
          <w:sz w:val="24"/>
        </w:rPr>
        <w:t>a la Comisión Ejecutiva Organizadora del XVI Encuentro Anual de Colectividades a utilizar media calzada de Av. Belgrano, al costado de Plaza Manuel Solares, para la instalación de una carpa o distintos stands para la exposición o venta de diferentes artículos y la utilización de la Plaza Solares, durante los días del Encuentro.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  <w:r>
        <w:rPr>
          <w:rStyle w:val="C3"/>
          <w:rFonts w:ascii="Courier New" w:hAnsi="Courier New"/>
          <w:sz w:val="24"/>
        </w:rPr>
        <w:t>...///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sz w:val="24"/>
        </w:rPr>
        <w:t>...///2.-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Art.2:</w:t>
      </w:r>
      <w:r>
        <w:rPr>
          <w:rStyle w:val="C3"/>
          <w:rFonts w:ascii="Courier New" w:hAnsi="Courier New"/>
          <w:b w:val="1"/>
          <w:sz w:val="24"/>
        </w:rPr>
        <w:t xml:space="preserve"> </w:t>
      </w:r>
      <w:r>
        <w:rPr>
          <w:rStyle w:val="C3"/>
          <w:rFonts w:ascii="Courier New" w:hAnsi="Courier New"/>
          <w:b w:val="1"/>
          <w:sz w:val="24"/>
        </w:rPr>
        <w:t>AUTORIZAR</w:t>
      </w:r>
      <w:r>
        <w:rPr>
          <w:rStyle w:val="C3"/>
          <w:rFonts w:ascii="Courier New" w:hAnsi="Courier New"/>
          <w:b w:val="1"/>
          <w:sz w:val="24"/>
        </w:rPr>
        <w:t xml:space="preserve"> </w:t>
      </w:r>
      <w:r>
        <w:rPr>
          <w:rStyle w:val="C3"/>
          <w:rFonts w:ascii="Courier New" w:hAnsi="Courier New"/>
          <w:sz w:val="24"/>
        </w:rPr>
        <w:t>a la Comisión Ejecutiva Organizadora del XVI Encuentro Anual de Colectividades a colocar dentro del predio del Tajamar, el escenario, las plateas, baños químicos y la instalación de carpas que estarán ubicadas detrás del escenario, las cuales cumplirán la función de vestuarios para los artistas participantes en este evento y los stands de distintas colectividades que crean conveniente, teniendo en cuenta la importancia de la preservación y cuidado del lugar.</w:t>
      </w:r>
    </w:p>
    <w:p>
      <w:pPr>
        <w:ind w:hanging="709" w:left="709"/>
        <w:jc w:val="right"/>
        <w:rPr>
          <w:rStyle w:val="C3"/>
          <w:rFonts w:ascii="Courier New" w:hAnsi="Courier New"/>
          <w:sz w:val="24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Art.3:</w:t>
      </w:r>
      <w:r>
        <w:rPr>
          <w:rStyle w:val="C3"/>
          <w:rFonts w:ascii="Courier New" w:hAnsi="Courier New"/>
          <w:b w:val="1"/>
          <w:sz w:val="24"/>
        </w:rPr>
        <w:t xml:space="preserve"> COMUNÍQUESE,</w:t>
      </w:r>
      <w:r>
        <w:rPr>
          <w:rStyle w:val="C3"/>
          <w:rFonts w:ascii="Courier New" w:hAnsi="Courier New"/>
          <w:sz w:val="24"/>
        </w:rPr>
        <w:t xml:space="preserve"> publíquese, transcríbase al Libro de Ordenanzas y archívese.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</w:p>
    <w:p>
      <w:pPr>
        <w:jc w:val="both"/>
        <w:rPr>
          <w:rStyle w:val="C3"/>
          <w:rFonts w:ascii="Courier New" w:hAnsi="Courier New"/>
          <w:sz w:val="24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DADA EN LA SALA DE SESIONES DEL HONORABLE CONCEJO DELIBERANTE A DOCE DIAS DEL MES DE DICIEMBRE DEL AÑO DOS MIL DOS.</w:t>
      </w:r>
    </w:p>
    <w:sectPr>
      <w:type w:val="nextPage"/>
      <w:pgMar w:left="1701" w:right="1701" w:top="1417" w:bottom="1417" w:header="708" w:footer="708" w:gutter="0"/>
    </w:sectPr>
  </w:body>
</w:document>
</file>

<file path=word/numbering.xml><?xml version="1.0" encoding="utf-8"?>
<w:numbering xmlns:w="http://schemas.openxmlformats.org/wordprocessingml/2006/main"/>
</file>

<file path=word/settings.xml><?xml version="1.0" encoding="utf-8"?>
<w:settings xmlns:w="http://schemas.openxmlformats.org/wordprocessingml/2006/main">
  <w:displayBackgroundShape w:val="0"/>
  <w:documentProtection w:enforcement="1"/>
  <w:defaultTabStop w:val="720"/>
  <w:autoHyphenation w:val="0"/>
  <w:evenAndOddHeaders w:val="0"/>
  <w:compat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b w:val="0"/>
        <w:i w:val="0"/>
        <w:caps w:val="0"/>
        <w:strike w:val="0"/>
        <w:noProof w:val="0"/>
        <w:vanish w:val="0"/>
        <w:color w:val="auto"/>
        <w:sz w:val="22"/>
        <w:u w:val="none"/>
        <w:shd w:val="clear" w:color="auto" w:fill="auto"/>
        <w:vertAlign w:val="baseline"/>
        <w:lang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next w:val="P0"/>
    <w:pPr/>
    <w:rPr>
      <w:sz w:val="20"/>
    </w:rPr>
  </w:style>
  <w:style w:type="paragraph" w:styleId="P1">
    <w:name w:val="Título 1"/>
    <w:basedOn w:val="P0"/>
    <w:next w:val="P0"/>
    <w:pPr>
      <w:keepNext w:val="1"/>
      <w:ind w:left="709"/>
      <w:jc w:val="center"/>
      <w:outlineLvl w:val="0"/>
    </w:pPr>
    <w:rPr>
      <w:b w:val="1"/>
      <w:sz w:val="24"/>
    </w:rPr>
  </w:style>
  <w:style w:type="paragraph" w:styleId="P2">
    <w:name w:val="Encabezado"/>
    <w:basedOn w:val="P0"/>
    <w:next w:val="P2"/>
    <w:pPr>
      <w:tabs>
        <w:tab w:val="center" w:pos="4419" w:leader="none"/>
        <w:tab w:val="right" w:pos="8838" w:leader="none"/>
      </w:tabs>
    </w:pPr>
    <w:rPr/>
  </w:style>
  <w:style w:type="paragraph" w:styleId="P3">
    <w:name w:val="Pie de página"/>
    <w:basedOn w:val="P0"/>
    <w:next w:val="P3"/>
    <w:pPr>
      <w:tabs>
        <w:tab w:val="center" w:pos="4419" w:leader="none"/>
        <w:tab w:val="right" w:pos="8838" w:leader="none"/>
      </w:tabs>
    </w:pPr>
    <w:rPr/>
  </w:style>
  <w:style w:type="paragraph" w:styleId="P4">
    <w:name w:val="Título"/>
    <w:basedOn w:val="P0"/>
    <w:next w:val="P4"/>
    <w:pPr>
      <w:jc w:val="center"/>
    </w:pPr>
    <w:rPr>
      <w:b w:val="1"/>
      <w:sz w:val="24"/>
      <w:u w:val="single"/>
    </w:rPr>
  </w:style>
  <w:style w:type="paragraph" w:styleId="P5">
    <w:name w:val="Sangría de t. independiente"/>
    <w:basedOn w:val="P0"/>
    <w:next w:val="P5"/>
    <w:pPr>
      <w:ind w:hanging="709" w:left="709"/>
      <w:jc w:val="both"/>
    </w:pPr>
    <w:rPr>
      <w:sz w:val="24"/>
    </w:rPr>
  </w:style>
  <w:style w:type="paragraph" w:styleId="P6">
    <w:name w:val="Sangría 2 de t. independiente"/>
    <w:basedOn w:val="P0"/>
    <w:next w:val="P6"/>
    <w:pPr>
      <w:ind w:left="709"/>
      <w:jc w:val="both"/>
    </w:pPr>
    <w:rPr>
      <w:sz w:val="24"/>
    </w:rPr>
  </w:style>
  <w:style w:type="paragraph" w:styleId="P7">
    <w:name w:val="Texto independiente"/>
    <w:basedOn w:val="P0"/>
    <w:next w:val="P7"/>
    <w:pPr>
      <w:jc w:val="both"/>
    </w:pPr>
    <w:rPr>
      <w:b w:val="1"/>
      <w:sz w:val="24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Fuente de párrafo predeter."/>
    <w:rPr/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/>
      </a:dk1>
      <a:lt1>
        <a:sysClr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M.A.G.</dc:creator>
  <dcterms:created xsi:type="dcterms:W3CDTF">2002-12-23T12:54:00Z</dcterms:created>
  <cp:lastModifiedBy>Ethan Puglia</cp:lastModifiedBy>
  <cp:lastPrinted>2001-12-07T13:30:00Z</cp:lastPrinted>
  <dcterms:modified xsi:type="dcterms:W3CDTF">2019-03-28T17:33:47Z</dcterms:modified>
  <cp:revision>9</cp:revision>
  <dc:title>ORDENANZA  Nº  5354</dc:title>
</cp:coreProperties>
</file>