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2F09FFD" Type="http://schemas.openxmlformats.org/officeDocument/2006/relationships/officeDocument" Target="/word/document.xml" /><Relationship Id="coreR22F09FF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6064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1426/E/98 iniciado por el Sr. Alberto Guillermo Matos al cual se adjunta el Expediente Nº 1425/E/98 iniciado por la Sra. Rosana Irma Villagra solicitando se condonen las deudas que por Tasa por Servicios de Inspección General e Higiene mantienen con el Municipio por los Comercios Legajos Nº 6204 y 7006;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surge que los solicitantes conforman un grupo familiar numeroso que han visto frustradas sus intenciones de progreso no pudiendo mantener abierto sus negocios;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 los Expedientes y los distintos informes obrantes en los mismos por Comisión de Hacienda, ésta emite despacho accediendo a lo solicitado, despacho aprobado por unanimidad en Sesión de fecha 19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CONDONAR </w:t>
      </w:r>
      <w:r>
        <w:rPr>
          <w:rStyle w:val="C3"/>
          <w:rFonts w:ascii="Courier New" w:hAnsi="Courier New"/>
          <w:sz w:val="24"/>
        </w:rPr>
        <w:t>las deudas no prescriptas que a la fecha mantienen con el Municipio los Contribuyentes Nº 40198 y 45322 en concepto de Tasa por Servicios de Inspección General e Higiene, por los Comercios Legajos Nº 6204 y 7006 respectivamente.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INSCRIBIR </w:t>
      </w:r>
      <w:r>
        <w:rPr>
          <w:rStyle w:val="C3"/>
          <w:rFonts w:ascii="Courier New" w:hAnsi="Courier New"/>
          <w:sz w:val="24"/>
        </w:rPr>
        <w:t>la baja correspondiente de los comercios mencionados en el Art. 1.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 xml:space="preserve">al Departamento Ejecutivo que interceda ante el procurador actuante a fin de dejar sin efecto las acciones iniciadas.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2002-12-27T10:28:00Z</dcterms:created>
  <cp:lastModifiedBy>Ethan Puglia</cp:lastModifiedBy>
  <cp:lastPrinted>2002-12-19T13:48:00Z</cp:lastPrinted>
  <dcterms:modified xsi:type="dcterms:W3CDTF">2019-03-28T17:33:47Z</dcterms:modified>
  <cp:revision>8</cp:revision>
  <dc:title>ORDENANZA  Nº  5354</dc:title>
</cp:coreProperties>
</file>