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3B0C4410" Type="http://schemas.openxmlformats.org/officeDocument/2006/relationships/officeDocument" Target="/word/document.xml" /><Relationship Id="coreR3B0C4410"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4"/>
        <w:rPr>
          <w:rStyle w:val="C3"/>
          <w:rFonts w:ascii="Courier New" w:hAnsi="Courier New"/>
          <w:color w:val="000000"/>
        </w:rPr>
      </w:pPr>
      <w:r>
        <w:rPr>
          <w:rStyle w:val="C3"/>
          <w:rFonts w:ascii="Courier New" w:hAnsi="Courier New"/>
        </w:rPr>
        <w:t xml:space="preserve">ORDENANZA  Nº  6080</w:t>
      </w:r>
    </w:p>
    <w:p>
      <w:pPr>
        <w:pStyle w:val="P5"/>
        <w:rPr>
          <w:rStyle w:val="C3"/>
          <w:rFonts w:ascii="Courier New" w:hAnsi="Courier New"/>
        </w:rPr>
      </w:pPr>
    </w:p>
    <w:p>
      <w:pPr>
        <w:pStyle w:val="P5"/>
        <w:rPr>
          <w:rStyle w:val="C3"/>
          <w:rFonts w:ascii="Courier New" w:hAnsi="Courier New"/>
        </w:rPr>
      </w:pPr>
      <w:r>
        <w:rPr>
          <w:rStyle w:val="C3"/>
          <w:rFonts w:ascii="Courier New" w:hAnsi="Courier New"/>
        </w:rPr>
        <w:t>Visto: El Expediente Nº 371/02 iniciado por la Sra. Nilda Esther Valdivia solicitando exención de Tasa por Servicios a la Propiedad; y</w:t>
      </w:r>
    </w:p>
    <w:p>
      <w:pPr>
        <w:pStyle w:val="P5"/>
        <w:rPr>
          <w:rStyle w:val="C3"/>
          <w:rFonts w:ascii="Courier New" w:hAnsi="Courier New"/>
        </w:rPr>
      </w:pPr>
    </w:p>
    <w:p>
      <w:pPr>
        <w:pStyle w:val="P1"/>
        <w:rPr>
          <w:rStyle w:val="C3"/>
          <w:rFonts w:ascii="Courier New" w:hAnsi="Courier New"/>
        </w:rPr>
      </w:pPr>
    </w:p>
    <w:p>
      <w:pPr>
        <w:pStyle w:val="P1"/>
        <w:rPr>
          <w:rStyle w:val="C3"/>
          <w:rFonts w:ascii="Courier New" w:hAnsi="Courier New"/>
        </w:rPr>
      </w:pPr>
      <w:r>
        <w:rPr>
          <w:rStyle w:val="C3"/>
          <w:rFonts w:ascii="Courier New" w:hAnsi="Courier New"/>
        </w:rPr>
        <w:t>C O N S I D E R A N D O</w:t>
      </w:r>
    </w:p>
    <w:p>
      <w:pPr>
        <w:rPr>
          <w:rStyle w:val="C3"/>
        </w:rPr>
      </w:pPr>
    </w:p>
    <w:p>
      <w:pPr>
        <w:pStyle w:val="P6"/>
        <w:rPr>
          <w:rStyle w:val="C3"/>
          <w:rFonts w:ascii="Courier New" w:hAnsi="Courier New"/>
        </w:rPr>
      </w:pPr>
    </w:p>
    <w:p>
      <w:pPr>
        <w:pStyle w:val="P6"/>
        <w:rPr>
          <w:rStyle w:val="C3"/>
          <w:rFonts w:ascii="Courier New" w:hAnsi="Courier New"/>
        </w:rPr>
      </w:pPr>
      <w:r>
        <w:rPr>
          <w:rStyle w:val="C3"/>
          <w:rFonts w:ascii="Courier New" w:hAnsi="Courier New"/>
        </w:rPr>
        <w:t>Que la peticionante fue eximida por Resolución de Dirección de Ingresos Públicos hasta el año 2001 inclusive;</w:t>
      </w:r>
    </w:p>
    <w:p>
      <w:pPr>
        <w:pStyle w:val="P6"/>
        <w:rPr>
          <w:rStyle w:val="C3"/>
          <w:rFonts w:ascii="Courier New" w:hAnsi="Courier New"/>
        </w:rPr>
      </w:pPr>
    </w:p>
    <w:p>
      <w:pPr>
        <w:pStyle w:val="P6"/>
        <w:rPr>
          <w:rStyle w:val="C3"/>
          <w:rFonts w:ascii="Courier New" w:hAnsi="Courier New"/>
        </w:rPr>
      </w:pPr>
      <w:r>
        <w:rPr>
          <w:rStyle w:val="C3"/>
          <w:rFonts w:ascii="Courier New" w:hAnsi="Courier New"/>
        </w:rPr>
        <w:t>Que el estudio socioeconómico realizado informa que se trata de un grupo familiar que ha visto deteriorarse su nivel de vida, ya que el esposo de la solicitante se encuentra imposibilitado de trabajar por razones de salud;</w:t>
      </w:r>
    </w:p>
    <w:p>
      <w:pPr>
        <w:pStyle w:val="P6"/>
        <w:rPr>
          <w:rStyle w:val="C3"/>
          <w:rFonts w:ascii="Courier New" w:hAnsi="Courier New"/>
        </w:rPr>
      </w:pPr>
    </w:p>
    <w:p>
      <w:pPr>
        <w:pStyle w:val="P6"/>
        <w:rPr>
          <w:rStyle w:val="C3"/>
          <w:rFonts w:ascii="Courier New" w:hAnsi="Courier New"/>
        </w:rPr>
      </w:pPr>
      <w:r>
        <w:rPr>
          <w:rStyle w:val="C3"/>
          <w:rFonts w:ascii="Courier New" w:hAnsi="Courier New"/>
        </w:rPr>
        <w:t>Que evaluado el contenido del Expediente por Comisión de Hacienda, la misma emite despacho accediendo a otorgar los beneficios de la Ordenanza Nº 5485, despacho aprobado por unanimidad en Sesión de fecha 26 de diciembre de 2002.</w:t>
      </w:r>
    </w:p>
    <w:p>
      <w:pPr>
        <w:pStyle w:val="P6"/>
        <w:rPr>
          <w:rStyle w:val="C3"/>
          <w:rFonts w:ascii="Courier New" w:hAnsi="Courier New"/>
        </w:rPr>
      </w:pPr>
    </w:p>
    <w:p>
      <w:pPr>
        <w:pStyle w:val="P1"/>
        <w:rPr>
          <w:rStyle w:val="C3"/>
          <w:rFonts w:ascii="Courier New" w:hAnsi="Courier New"/>
        </w:rPr>
      </w:pPr>
    </w:p>
    <w:p>
      <w:pPr>
        <w:pStyle w:val="P1"/>
        <w:rPr>
          <w:rStyle w:val="C3"/>
          <w:rFonts w:ascii="Courier New" w:hAnsi="Courier New"/>
        </w:rPr>
      </w:pPr>
      <w:r>
        <w:rPr>
          <w:rStyle w:val="C3"/>
          <w:rFonts w:ascii="Courier New" w:hAnsi="Courier New"/>
        </w:rPr>
        <w:t>EL HONORABLE CONCEJO DELIBERANTE DE LA CIUDAD DE</w:t>
      </w:r>
    </w:p>
    <w:p>
      <w:pPr>
        <w:ind w:left="709"/>
        <w:jc w:val="center"/>
        <w:rPr>
          <w:rStyle w:val="C3"/>
          <w:rFonts w:ascii="Courier New" w:hAnsi="Courier New"/>
          <w:b w:val="1"/>
          <w:sz w:val="24"/>
        </w:rPr>
      </w:pPr>
    </w:p>
    <w:p>
      <w:pPr>
        <w:ind w:left="709"/>
        <w:jc w:val="center"/>
        <w:rPr>
          <w:rStyle w:val="C3"/>
          <w:rFonts w:ascii="Courier New" w:hAnsi="Courier New"/>
          <w:b w:val="1"/>
          <w:sz w:val="24"/>
        </w:rPr>
      </w:pPr>
    </w:p>
    <w:p>
      <w:pPr>
        <w:ind w:left="709"/>
        <w:jc w:val="center"/>
        <w:rPr>
          <w:rStyle w:val="C3"/>
          <w:rFonts w:ascii="Courier New" w:hAnsi="Courier New"/>
          <w:b w:val="1"/>
          <w:sz w:val="24"/>
        </w:rPr>
      </w:pPr>
      <w:r>
        <w:rPr>
          <w:rStyle w:val="C3"/>
          <w:rFonts w:ascii="Courier New" w:hAnsi="Courier New"/>
          <w:b w:val="1"/>
          <w:sz w:val="24"/>
        </w:rPr>
        <w:t>ALTA GRACIA SANCIONA CON FUERZA DE ORDENANZA</w:t>
      </w:r>
    </w:p>
    <w:p>
      <w:pPr>
        <w:ind w:left="709"/>
        <w:jc w:val="center"/>
        <w:rPr>
          <w:rStyle w:val="C3"/>
          <w:rFonts w:ascii="Courier New" w:hAnsi="Courier New"/>
          <w:b w:val="1"/>
          <w:sz w:val="24"/>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r>
        <w:rPr>
          <w:rStyle w:val="C3"/>
          <w:rFonts w:ascii="Courier New" w:hAnsi="Courier New"/>
          <w:b w:val="1"/>
          <w:sz w:val="24"/>
          <w:u w:val="single"/>
        </w:rPr>
        <w:t>Art.1:</w:t>
      </w:r>
      <w:r>
        <w:rPr>
          <w:rStyle w:val="C3"/>
          <w:rFonts w:ascii="Courier New" w:hAnsi="Courier New"/>
          <w:b w:val="1"/>
          <w:sz w:val="24"/>
        </w:rPr>
        <w:t xml:space="preserve"> FIJAR </w:t>
      </w:r>
      <w:r>
        <w:rPr>
          <w:rStyle w:val="C3"/>
          <w:rFonts w:ascii="Courier New" w:hAnsi="Courier New"/>
          <w:sz w:val="24"/>
        </w:rPr>
        <w:t>como cuota mensual a abonar en concepto de Tasa por Servicios a la Propiedad desde la promulgación de la presente Ordenanza y hasta el 31 de diciembre de 2003 inclusive, la suma de PESOS CUATRO ($ 4.-), al inmueble designación catastral 01-01-372-003-000, conforme a lo establecido en la Ordenanza Nº 5485.</w:t>
      </w: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r>
        <w:rPr>
          <w:rStyle w:val="C3"/>
          <w:rFonts w:ascii="Courier New" w:hAnsi="Courier New"/>
          <w:b w:val="1"/>
          <w:sz w:val="24"/>
          <w:u w:val="single"/>
        </w:rPr>
        <w:t>Art.2:</w:t>
      </w:r>
      <w:r>
        <w:rPr>
          <w:rStyle w:val="C3"/>
          <w:rFonts w:ascii="Courier New" w:hAnsi="Courier New"/>
          <w:b w:val="1"/>
          <w:sz w:val="24"/>
        </w:rPr>
        <w:t xml:space="preserve"> POR </w:t>
      </w:r>
      <w:r>
        <w:rPr>
          <w:rStyle w:val="C3"/>
          <w:rFonts w:ascii="Courier New" w:hAnsi="Courier New"/>
          <w:sz w:val="24"/>
        </w:rPr>
        <w:t>cada cuota abonada en término conforme a lo establecido en el Art. 1, se le eximirá de tres (3) cuotas de la deuda anterior en forma correlativa.</w:t>
      </w:r>
    </w:p>
    <w:p>
      <w:pPr>
        <w:ind w:hanging="709" w:left="709"/>
        <w:jc w:val="right"/>
        <w:rPr>
          <w:rStyle w:val="C3"/>
          <w:rFonts w:ascii="Courier New" w:hAnsi="Courier New"/>
          <w:sz w:val="24"/>
        </w:rPr>
      </w:pPr>
      <w:r>
        <w:rPr>
          <w:rStyle w:val="C3"/>
          <w:rFonts w:ascii="Courier New" w:hAnsi="Courier New"/>
          <w:sz w:val="24"/>
        </w:rPr>
        <w:t>...///</w:t>
      </w:r>
    </w:p>
    <w:p>
      <w:pPr>
        <w:ind w:hanging="709" w:left="709"/>
        <w:jc w:val="right"/>
        <w:rPr>
          <w:rStyle w:val="C3"/>
          <w:rFonts w:ascii="Courier New" w:hAnsi="Courier New"/>
          <w:sz w:val="24"/>
        </w:rPr>
      </w:pPr>
    </w:p>
    <w:p>
      <w:pPr>
        <w:ind w:hanging="709" w:left="709"/>
        <w:jc w:val="right"/>
        <w:rPr>
          <w:rStyle w:val="C3"/>
          <w:rFonts w:ascii="Courier New" w:hAnsi="Courier New"/>
          <w:sz w:val="24"/>
        </w:rPr>
      </w:pPr>
    </w:p>
    <w:p>
      <w:pPr>
        <w:ind w:hanging="709" w:left="709"/>
        <w:jc w:val="right"/>
        <w:rPr>
          <w:rStyle w:val="C3"/>
          <w:rFonts w:ascii="Courier New" w:hAnsi="Courier New"/>
          <w:sz w:val="24"/>
        </w:rPr>
      </w:pPr>
    </w:p>
    <w:p>
      <w:pPr>
        <w:ind w:hanging="709" w:left="709"/>
        <w:jc w:val="right"/>
        <w:rPr>
          <w:rStyle w:val="C3"/>
          <w:rFonts w:ascii="Courier New" w:hAnsi="Courier New"/>
          <w:sz w:val="24"/>
        </w:rPr>
      </w:pPr>
    </w:p>
    <w:p>
      <w:pPr>
        <w:ind w:hanging="709" w:left="709"/>
        <w:rPr>
          <w:rStyle w:val="C3"/>
          <w:rFonts w:ascii="Courier New" w:hAnsi="Courier New"/>
          <w:sz w:val="24"/>
        </w:rPr>
      </w:pPr>
      <w:r>
        <w:rPr>
          <w:rStyle w:val="C3"/>
          <w:rFonts w:ascii="Courier New" w:hAnsi="Courier New"/>
          <w:sz w:val="24"/>
        </w:rPr>
        <w:t>...///2.-</w:t>
      </w: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r>
        <w:rPr>
          <w:rStyle w:val="C3"/>
          <w:rFonts w:ascii="Courier New" w:hAnsi="Courier New"/>
          <w:b w:val="1"/>
          <w:sz w:val="24"/>
          <w:u w:val="single"/>
        </w:rPr>
        <w:t>Art.3:</w:t>
      </w:r>
      <w:r>
        <w:rPr>
          <w:rStyle w:val="C3"/>
          <w:rFonts w:ascii="Courier New" w:hAnsi="Courier New"/>
          <w:b w:val="1"/>
          <w:sz w:val="24"/>
        </w:rPr>
        <w:t xml:space="preserve"> EN </w:t>
      </w:r>
      <w:r>
        <w:rPr>
          <w:rStyle w:val="C3"/>
          <w:rFonts w:ascii="Courier New" w:hAnsi="Courier New"/>
          <w:sz w:val="24"/>
        </w:rPr>
        <w:t>caso de transferencia del inmueble designación catastral 01-01-372-003-000 el beneficio otorgado en la presente Ordenanza quedará sin efecto en forma automática.</w:t>
      </w: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r>
        <w:rPr>
          <w:rStyle w:val="C3"/>
          <w:rFonts w:ascii="Courier New" w:hAnsi="Courier New"/>
          <w:b w:val="1"/>
          <w:sz w:val="24"/>
          <w:u w:val="single"/>
        </w:rPr>
        <w:t>Art.</w:t>
      </w:r>
      <w:r>
        <w:rPr>
          <w:rStyle w:val="C3"/>
          <w:rFonts w:ascii="Courier New" w:hAnsi="Courier New"/>
          <w:b w:val="1"/>
          <w:sz w:val="24"/>
          <w:u w:val="single"/>
        </w:rPr>
        <w:t>4</w:t>
      </w:r>
      <w:r>
        <w:rPr>
          <w:rStyle w:val="C3"/>
          <w:rFonts w:ascii="Courier New" w:hAnsi="Courier New"/>
          <w:b w:val="1"/>
          <w:sz w:val="24"/>
          <w:u w:val="single"/>
        </w:rPr>
        <w:t>:</w:t>
      </w:r>
      <w:r>
        <w:rPr>
          <w:rStyle w:val="C3"/>
          <w:rFonts w:ascii="Courier New" w:hAnsi="Courier New"/>
          <w:b w:val="1"/>
          <w:sz w:val="24"/>
        </w:rPr>
        <w:t xml:space="preserve"> COMUNÍQUESE,</w:t>
      </w:r>
      <w:r>
        <w:rPr>
          <w:rStyle w:val="C3"/>
          <w:rFonts w:ascii="Courier New" w:hAnsi="Courier New"/>
          <w:sz w:val="24"/>
        </w:rPr>
        <w:t xml:space="preserve"> publíquese, transcríbase al Libro de Ordenanzas y archívese.</w:t>
      </w:r>
    </w:p>
    <w:p>
      <w:pPr>
        <w:ind w:hanging="709" w:left="709"/>
        <w:jc w:val="both"/>
        <w:rPr>
          <w:rStyle w:val="C3"/>
          <w:rFonts w:ascii="Courier New" w:hAnsi="Courier New"/>
          <w:b w:val="1"/>
          <w:sz w:val="24"/>
          <w:u w:val="single"/>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r>
        <w:rPr>
          <w:rStyle w:val="C3"/>
          <w:rFonts w:ascii="Courier New" w:hAnsi="Courier New"/>
        </w:rPr>
        <w:t>DADA EN LA SALA DE SESIONES DEL HONORABLE CONCEJO DELIBERANTE A VEINTISEIS DIAS DEL MES DE DICIEMBRE DEL AÑO DOS MIL DOS.</w:t>
      </w:r>
    </w:p>
    <w:sectPr>
      <w:type w:val="nextPage"/>
      <w:pgMar w:left="1701" w:right="1701" w:top="1417" w:bottom="1417" w:header="708" w:footer="708" w:gutter="0"/>
    </w:sectPr>
  </w:body>
</w:document>
</file>

<file path=word/numbering.xml><?xml version="1.0" encoding="utf-8"?>
<w:numbering xmlns:w="http://schemas.openxmlformats.org/wordprocessingml/2006/main"/>
</file>

<file path=word/settings.xml><?xml version="1.0" encoding="utf-8"?>
<w:settings xmlns:w="http://schemas.openxmlformats.org/wordprocessingml/2006/main">
  <w:displayBackgroundShape w:val="0"/>
  <w:documentProtection w:enforcement="1"/>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pPr/>
    <w:rPr>
      <w:sz w:val="20"/>
    </w:rPr>
  </w:style>
  <w:style w:type="paragraph" w:styleId="P1">
    <w:name w:val="Título 1"/>
    <w:basedOn w:val="P0"/>
    <w:next w:val="P0"/>
    <w:pPr>
      <w:keepNext w:val="1"/>
      <w:ind w:left="709"/>
      <w:jc w:val="center"/>
      <w:outlineLvl w:val="0"/>
    </w:pPr>
    <w:rPr>
      <w:b w:val="1"/>
      <w:sz w:val="24"/>
    </w:rPr>
  </w:style>
  <w:style w:type="paragraph" w:styleId="P2">
    <w:name w:val="Encabezado"/>
    <w:basedOn w:val="P0"/>
    <w:next w:val="P2"/>
    <w:pPr>
      <w:tabs>
        <w:tab w:val="center" w:pos="4419" w:leader="none"/>
        <w:tab w:val="right" w:pos="8838" w:leader="none"/>
      </w:tabs>
    </w:pPr>
    <w:rPr/>
  </w:style>
  <w:style w:type="paragraph" w:styleId="P3">
    <w:name w:val="Pie de página"/>
    <w:basedOn w:val="P0"/>
    <w:next w:val="P3"/>
    <w:pPr>
      <w:tabs>
        <w:tab w:val="center" w:pos="4419" w:leader="none"/>
        <w:tab w:val="right" w:pos="8838" w:leader="none"/>
      </w:tabs>
    </w:pPr>
    <w:rPr/>
  </w:style>
  <w:style w:type="paragraph" w:styleId="P4">
    <w:name w:val="Título"/>
    <w:basedOn w:val="P0"/>
    <w:next w:val="P4"/>
    <w:pPr>
      <w:jc w:val="center"/>
    </w:pPr>
    <w:rPr>
      <w:b w:val="1"/>
      <w:sz w:val="24"/>
      <w:u w:val="single"/>
    </w:rPr>
  </w:style>
  <w:style w:type="paragraph" w:styleId="P5">
    <w:name w:val="Sangría de t. independiente"/>
    <w:basedOn w:val="P0"/>
    <w:next w:val="P5"/>
    <w:pPr>
      <w:ind w:hanging="709" w:left="709"/>
      <w:jc w:val="both"/>
    </w:pPr>
    <w:rPr>
      <w:sz w:val="24"/>
    </w:rPr>
  </w:style>
  <w:style w:type="paragraph" w:styleId="P6">
    <w:name w:val="Sangría 2 de t. independiente"/>
    <w:basedOn w:val="P0"/>
    <w:next w:val="P6"/>
    <w:pPr>
      <w:ind w:left="709"/>
      <w:jc w:val="both"/>
    </w:pPr>
    <w:rPr>
      <w:sz w:val="24"/>
    </w:rPr>
  </w:style>
  <w:style w:type="paragraph" w:styleId="P7">
    <w:name w:val="Texto independiente"/>
    <w:basedOn w:val="P0"/>
    <w:next w:val="P7"/>
    <w:pPr>
      <w:jc w:val="both"/>
    </w:pPr>
    <w:rPr>
      <w:b w:val="1"/>
      <w:sz w:val="24"/>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M.A.G.</dc:creator>
  <dcterms:created xsi:type="dcterms:W3CDTF">2003-01-02T13:16:00Z</dcterms:created>
  <cp:lastModifiedBy>Ethan Puglia</cp:lastModifiedBy>
  <cp:lastPrinted>2002-12-16T12:58:00Z</cp:lastPrinted>
  <dcterms:modified xsi:type="dcterms:W3CDTF">2019-03-28T17:33:48Z</dcterms:modified>
  <cp:revision>6</cp:revision>
  <dc:title>ORDENANZA  Nº  5354</dc:title>
</cp:coreProperties>
</file>