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40B1C9D0" Type="http://schemas.openxmlformats.org/officeDocument/2006/relationships/officeDocument" Target="/word/document.xml" /><Relationship Id="coreR40B1C9D0"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rPr>
      </w:pPr>
      <w:r>
        <w:rPr>
          <w:rStyle w:val="C3"/>
          <w:rFonts w:ascii="Courier New" w:hAnsi="Courier New"/>
        </w:rPr>
        <w:t xml:space="preserve">ORDENANZA  Nº  6084</w:t>
      </w:r>
    </w:p>
    <w:p>
      <w:pPr>
        <w:pStyle w:val="P4"/>
        <w:rPr>
          <w:rStyle w:val="C3"/>
          <w:rFonts w:ascii="Courier New" w:hAnsi="Courier New"/>
        </w:rPr>
      </w:pPr>
    </w:p>
    <w:p>
      <w:pPr>
        <w:pStyle w:val="P5"/>
        <w:rPr>
          <w:rStyle w:val="C3"/>
          <w:rFonts w:ascii="Courier New" w:hAnsi="Courier New"/>
        </w:rPr>
      </w:pPr>
      <w:r>
        <w:rPr>
          <w:rStyle w:val="C3"/>
          <w:rFonts w:ascii="Courier New" w:hAnsi="Courier New"/>
        </w:rPr>
        <w:t>Visto: El Expediente Nº 658/01 iniciado por el Sr. Carlos Alberto Marrone solicitando canjear aparatos de laboratorio por deudas con el Municipio; y</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C O N S I D E R A N D O</w:t>
      </w:r>
    </w:p>
    <w:p>
      <w:pPr>
        <w:ind w:left="709"/>
        <w:jc w:val="center"/>
        <w:rPr>
          <w:rStyle w:val="C3"/>
          <w:rFonts w:ascii="Courier New" w:hAnsi="Courier New"/>
          <w:sz w:val="24"/>
        </w:rPr>
      </w:pPr>
    </w:p>
    <w:p>
      <w:pPr>
        <w:ind w:left="709"/>
        <w:jc w:val="center"/>
        <w:rPr>
          <w:rStyle w:val="C3"/>
          <w:rFonts w:ascii="Courier New" w:hAnsi="Courier New"/>
          <w:sz w:val="24"/>
        </w:rPr>
      </w:pPr>
    </w:p>
    <w:p>
      <w:pPr>
        <w:pStyle w:val="P6"/>
        <w:rPr>
          <w:rStyle w:val="C3"/>
          <w:rFonts w:ascii="Courier New" w:hAnsi="Courier New"/>
        </w:rPr>
      </w:pPr>
      <w:r>
        <w:rPr>
          <w:rStyle w:val="C3"/>
          <w:rFonts w:ascii="Courier New" w:hAnsi="Courier New"/>
        </w:rPr>
        <w:t>Que por Ordenanza Nº 5281 se autorizó al Departamento Ejecutivo a llevar a cabo el canje propuesto;</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resulta que el monto total de los aparatos de laboratorio superaban el monto de la deuda que mantenía el solicitante con este Municipio;</w:t>
      </w:r>
    </w:p>
    <w:p>
      <w:pPr>
        <w:pStyle w:val="P6"/>
        <w:rPr>
          <w:rStyle w:val="C3"/>
          <w:rFonts w:ascii="Courier New" w:hAnsi="Courier New"/>
        </w:rPr>
      </w:pPr>
    </w:p>
    <w:p>
      <w:pPr>
        <w:ind w:left="709"/>
        <w:jc w:val="both"/>
        <w:rPr>
          <w:rStyle w:val="C3"/>
          <w:rFonts w:ascii="Courier New" w:hAnsi="Courier New"/>
          <w:color w:val="FF0000"/>
          <w:sz w:val="24"/>
        </w:rPr>
      </w:pPr>
      <w:r>
        <w:rPr>
          <w:rStyle w:val="C3"/>
          <w:rFonts w:ascii="Courier New" w:hAnsi="Courier New"/>
          <w:sz w:val="24"/>
        </w:rPr>
        <w:t>Que evaluado el contenido del Expediente por Comisión de Hacienda, la misma emite despacho autorizando al Departamento Ejecutivo a compensar al solicitante los tributos que deba abonar hasta cubrir el monto total del valor de los elementos recibidos, despacho aprobado por unanimidad en Sesión Especial de fecha 30 de diciembre de 2002.</w:t>
      </w:r>
      <w:r>
        <w:rPr>
          <w:rStyle w:val="C3"/>
          <w:rFonts w:ascii="Courier New" w:hAnsi="Courier New"/>
          <w:color w:val="FF0000"/>
          <w:sz w:val="24"/>
        </w:rPr>
        <w:t xml:space="preserve"> </w:t>
      </w:r>
    </w:p>
    <w:p>
      <w:pPr>
        <w:ind w:left="709"/>
        <w:jc w:val="both"/>
        <w:rPr>
          <w:rStyle w:val="C3"/>
          <w:rFonts w:ascii="Courier New" w:hAnsi="Courier New"/>
          <w:sz w:val="24"/>
        </w:rPr>
      </w:pPr>
    </w:p>
    <w:p>
      <w:pPr>
        <w:ind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 xml:space="preserve">EL HONORABLE CONCEJO DELIBERANTE DE LA CIUDAD DE </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w:t>
      </w:r>
      <w:r>
        <w:rPr>
          <w:rStyle w:val="C3"/>
          <w:rFonts w:ascii="Courier New" w:hAnsi="Courier New"/>
          <w:b w:val="1"/>
          <w:sz w:val="24"/>
        </w:rPr>
        <w:t>A</w:t>
      </w:r>
      <w:r>
        <w:rPr>
          <w:rStyle w:val="C3"/>
          <w:rFonts w:ascii="Courier New" w:hAnsi="Courier New"/>
          <w:b w:val="1"/>
          <w:sz w:val="24"/>
        </w:rPr>
        <w:t>U</w:t>
      </w:r>
      <w:r>
        <w:rPr>
          <w:rStyle w:val="C3"/>
          <w:rFonts w:ascii="Courier New" w:hAnsi="Courier New"/>
          <w:b w:val="1"/>
          <w:sz w:val="24"/>
        </w:rPr>
        <w:t>T</w:t>
      </w:r>
      <w:r>
        <w:rPr>
          <w:rStyle w:val="C3"/>
          <w:rFonts w:ascii="Courier New" w:hAnsi="Courier New"/>
          <w:b w:val="1"/>
          <w:sz w:val="24"/>
        </w:rPr>
        <w:t>O</w:t>
      </w:r>
      <w:r>
        <w:rPr>
          <w:rStyle w:val="C3"/>
          <w:rFonts w:ascii="Courier New" w:hAnsi="Courier New"/>
          <w:b w:val="1"/>
          <w:sz w:val="24"/>
        </w:rPr>
        <w:t>R</w:t>
      </w:r>
      <w:r>
        <w:rPr>
          <w:rStyle w:val="C3"/>
          <w:rFonts w:ascii="Courier New" w:hAnsi="Courier New"/>
          <w:b w:val="1"/>
          <w:sz w:val="24"/>
        </w:rPr>
        <w:t>I</w:t>
      </w:r>
      <w:r>
        <w:rPr>
          <w:rStyle w:val="C3"/>
          <w:rFonts w:ascii="Courier New" w:hAnsi="Courier New"/>
          <w:b w:val="1"/>
          <w:sz w:val="24"/>
        </w:rPr>
        <w:t>Z</w:t>
      </w:r>
      <w:r>
        <w:rPr>
          <w:rStyle w:val="C3"/>
          <w:rFonts w:ascii="Courier New" w:hAnsi="Courier New"/>
          <w:b w:val="1"/>
          <w:sz w:val="24"/>
        </w:rPr>
        <w:t>A</w:t>
      </w:r>
      <w:r>
        <w:rPr>
          <w:rStyle w:val="C3"/>
          <w:rFonts w:ascii="Courier New" w:hAnsi="Courier New"/>
          <w:b w:val="1"/>
          <w:sz w:val="24"/>
        </w:rPr>
        <w:t>R</w:t>
      </w:r>
      <w:r>
        <w:rPr>
          <w:rStyle w:val="C3"/>
          <w:rFonts w:ascii="Courier New" w:hAnsi="Courier New"/>
          <w:b w:val="1"/>
          <w:sz w:val="24"/>
        </w:rPr>
        <w:t xml:space="preserve"> </w:t>
      </w:r>
      <w:r>
        <w:rPr>
          <w:rStyle w:val="C3"/>
          <w:rFonts w:ascii="Courier New" w:hAnsi="Courier New"/>
          <w:sz w:val="24"/>
        </w:rPr>
        <w:t xml:space="preserve">al Departamento Ejecutivo a compensar al Sr. Carlos Alberto Marrone, L.E. Nº 7.729.098, con domicilio en Av. Presidente Perón Nº 1675, la suma de PESOS MIL QUINIENTOS NOVENTA Y UNO CON DIEZ CENTAVOS ($ 1.591,10) correspondiente a diferencia de valor en los equipos entregados según Ordenanza Nº 5281, por los tributos que en todo concepto deba abonar a este Municipio.  </w:t>
      </w:r>
    </w:p>
    <w:p>
      <w:pPr>
        <w:ind w:left="709"/>
        <w:jc w:val="right"/>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2</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pStyle w:val="P7"/>
        <w:rPr>
          <w:rStyle w:val="C3"/>
          <w:rFonts w:ascii="Courier New" w:hAnsi="Courier New"/>
        </w:rPr>
      </w:pPr>
      <w:r>
        <w:rPr>
          <w:rStyle w:val="C3"/>
          <w:rFonts w:ascii="Courier New" w:hAnsi="Courier New"/>
        </w:rPr>
        <w:t>DADA EN LA SALA DE SESIONES DEL HONORABLE CONCEJO DELIBERANTE A TREINTA DIAS DEL MES DE DICIEMBRE DEL AÑO DOS MIL DOS.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2003-01-02T16:12:00Z</dcterms:created>
  <cp:lastModifiedBy>Ethan Puglia</cp:lastModifiedBy>
  <cp:lastPrinted>2003-01-02T16:11:00Z</cp:lastPrinted>
  <dcterms:modified xsi:type="dcterms:W3CDTF">2019-03-28T17:33:48Z</dcterms:modified>
  <cp:revision>10</cp:revision>
  <dc:title>ORDENANZA  Nº  5354</dc:title>
</cp:coreProperties>
</file>