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AF72826" Type="http://schemas.openxmlformats.org/officeDocument/2006/relationships/officeDocument" Target="/word/document.xml" /><Relationship Id="coreR7AF7282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6133</w:t>
      </w:r>
    </w:p>
    <w:p>
      <w:pPr>
        <w:pStyle w:val="P4"/>
        <w:rPr>
          <w:rStyle w:val="C3"/>
          <w:rFonts w:ascii="Courier New" w:hAnsi="Courier New"/>
          <w:color w:val="000000"/>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962/02 iniciado por la Sra. Esther Elena Odiard solicitando exención de Tasa por Servicios a la Propiedad; y</w:t>
      </w:r>
    </w:p>
    <w:p>
      <w:pPr>
        <w:pStyle w:val="P5"/>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rPr>
          <w:rStyle w:val="C3"/>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en su carácter de pensionada la contribuyente se encuadra en los términos establecidos en la Ordenanza Nº 3873, Art. 78, inc. 4), permitiéndole abonar esta tasa con un setenta por ciento (70%) de descuentos;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Dirección de Ingresos Públicos mediante Resolución otorgó este beneficio para los períodos 1999; 2000; 2001 y 2002;</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diversos gastos que tuvo que afrontar de medicamentos, le impidieron cumplir con el pago de las tasas;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accediendo a facilitar el pago de lo adeudado, despacho aprobado por unanimidad en Sesión de fecha 27 de marzo de 2003.</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A</w:t>
      </w:r>
      <w:r>
        <w:rPr>
          <w:rStyle w:val="C3"/>
          <w:rFonts w:ascii="Courier New" w:hAnsi="Courier New"/>
          <w:b w:val="1"/>
          <w:sz w:val="24"/>
        </w:rPr>
        <w:t>U</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I</w:t>
      </w:r>
      <w:r>
        <w:rPr>
          <w:rStyle w:val="C3"/>
          <w:rFonts w:ascii="Courier New" w:hAnsi="Courier New"/>
          <w:b w:val="1"/>
          <w:sz w:val="24"/>
        </w:rPr>
        <w:t>Z</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al Departamento Ejecutivo a conceder a la contribuyente Nº 43201 un plan de pagos de la deuda que a la fecha de la promulgación de la presente mantiene con el Municipio en concepto de Tasa por Servicios a la Propiedad por el inmueble designación catastral 03-01-218-007-000, en cuotas acordes a sus posibilidades y a valores históricos.</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ES </w:t>
      </w:r>
      <w:r>
        <w:rPr>
          <w:rStyle w:val="C3"/>
          <w:rFonts w:ascii="Courier New" w:hAnsi="Courier New"/>
          <w:sz w:val="24"/>
        </w:rPr>
        <w:t>requisito indispensable para gozar del beneficio otorgado en el Art. 1, a la Contribuyente abone en término las tasas correspondientes a posteriores vencimientos, concediéndole para estos pagos el beneficio establecido en la Ordenanza Nº 3873, Art. 78, inc. 4), para jubilados y pensionados.</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VEINTISIETE DIAS DEL MES DE MARZO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2003-04-04T13:23:00Z</dcterms:created>
  <cp:lastModifiedBy>Ethan Puglia</cp:lastModifiedBy>
  <cp:lastPrinted>2003-04-04T13:21:00Z</cp:lastPrinted>
  <dcterms:modified xsi:type="dcterms:W3CDTF">2019-03-28T17:33:49Z</dcterms:modified>
  <cp:revision>9</cp:revision>
  <dc:title>ORDENANZA  Nº  5354</dc:title>
</cp:coreProperties>
</file>