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D85DE1" Type="http://schemas.openxmlformats.org/officeDocument/2006/relationships/officeDocument" Target="/word/document.xml" /><Relationship Id="coreR1CD85DE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6149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125/I/01 iniciado con nota de la Sra. Norma María Paz solicitando cese de comercio Legajo Nº 5822;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 fs. 21 se adjunta Declaración Jurada realizada ante autoridad policial donde la solicitante manifiesta haber cesado la actividad comercial el día 1º de octubre de 1995;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 fs. 20 Dirección de Ingresos Públicos mediante Acta Nº 2796, constata lo manifestado;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a fs. 19 se adjunta formulario de solicitud de cese y baja del referido comercio;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contenido del Expediente por Comisión de Hacienda y teniendo en cuenta la situación por la que atraviesa el grupo familiar del solicitante, verificada por el estudio socioeconómico realizado, la misma emite despacho accediendo a dar de baja el comercio en la fecha de se cese y facilitando el pago de la deuda generada a esa fecha, despacho aprobado por unanimidad en Sesión de fecha 10 de abril de 2003.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a la contribuyente Nº 38133 un plan de pagos a valores históricos de acuerdo a las Ordenanzas vigentes, por la deuda que mantiene con el Municipio por el Comercio Legajo Nº 5822, devengada al 1º de octubre de 1995.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registrar el cese y dar de baja al Comercio Legajo Nº 5822 con fecha 1º de octubre de 1995.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SOLICITAR </w:t>
      </w:r>
      <w:r>
        <w:rPr>
          <w:rStyle w:val="C3"/>
          <w:sz w:val="24"/>
        </w:rPr>
        <w:t>al Departamento Ejecutivo interceda ante el Procurador actuante en el juicio iniciado para percibir el cobro de las Tasas, para que renuncie a los honorarios y deje sin efecto la acción judicial iniciada.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DIEZ DIAS DEL MES DE ABRIL DEL AÑO DOS MIL TRES.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2003-04-11T10:58:00Z</dcterms:created>
  <cp:lastModifiedBy>Ethan Puglia</cp:lastModifiedBy>
  <cp:lastPrinted>2003-04-11T11:11:00Z</cp:lastPrinted>
  <dcterms:modified xsi:type="dcterms:W3CDTF">2019-03-28T17:33:50Z</dcterms:modified>
  <cp:revision>10</cp:revision>
  <dc:title>1¾   «        M</dc:title>
</cp:coreProperties>
</file>