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5BEA2F" Type="http://schemas.openxmlformats.org/officeDocument/2006/relationships/officeDocument" Target="/word/document.xml" /><Relationship Id="coreR245BEA2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6178 </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192/I/02 iniciado con nota de la Sra. Eda Joaquina González solicitando exención de deuda de Tasa por Servicios de Inspección General e Higiene del Comercio Legajo Nº 2747;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estudio socioeconómico realizado indica que se trata de una persona viuda, mayor y con problemas de salud;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sus magros ingresos son utilizados en su mayor parte, para la compra de medicamentos;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estableciendo que el área competente verifique el capital correspondiente al comercio para determinar si se encuadra en la exención contemplada en la Ordenanza Nº 3873 y en caso de no encuadrarse, otorgar la exención solicitada, despacho aprobado por unanimidad en Sesión de fecha 8 de mayo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E</w:t>
      </w:r>
      <w:r>
        <w:rPr>
          <w:rStyle w:val="C3"/>
          <w:rFonts w:ascii="Courier New" w:hAnsi="Courier New"/>
          <w:b w:val="1"/>
          <w:sz w:val="24"/>
        </w:rPr>
        <w:t>T</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N</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por medio del área competente, dimensión y capital del comercio Legajo Nº 2747 para establecer la categoría en que se encuadra y así otorgar, si correspondiere, el beneficio de exención de Tasa por Servicios de Inspección General e Higiene contemplado en la Ordenanza Nº 3873 Art. 118 inc. 13), haciendo extensivo este beneficio a los períodos anteriores adeudados.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N</w:t>
      </w:r>
      <w:r>
        <w:rPr>
          <w:rStyle w:val="C3"/>
          <w:rFonts w:ascii="Courier New" w:hAnsi="Courier New"/>
          <w:b w:val="1"/>
          <w:sz w:val="24"/>
        </w:rPr>
        <w:t xml:space="preserve"> </w:t>
      </w:r>
      <w:r>
        <w:rPr>
          <w:rStyle w:val="C3"/>
          <w:rFonts w:ascii="Courier New" w:hAnsi="Courier New"/>
          <w:sz w:val="24"/>
        </w:rPr>
        <w:t>caso de no encuadrarse en lo establecido en la Ordenanza Nº 3873, autorizar al Departamento Ejecutivo a eximir a la Contribuyente Nº 33759 de los períodos adeudados, hasta el año 2000 inclusive, de Tasa por Servicios de Inspección General e Higiene correspondientes al Comercio Legajo Nº 2747 y por los períodos no eximidos, otorgar un plan de pagos a valores históricos de acuerdo a las posibilidades de la Contribuyente.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SOLICITAR </w:t>
      </w:r>
      <w:r>
        <w:rPr>
          <w:rStyle w:val="C3"/>
          <w:rFonts w:ascii="Courier New" w:hAnsi="Courier New"/>
          <w:sz w:val="24"/>
        </w:rPr>
        <w:t>al Departamento Ejecutivo interceda ante el abogado procurador que lleva el juicio de los períodos que se encuentran en esa instancia, a fin de dejar sin efecto lo actuado conforme a lo dispuesto en la cláusula 13 del contrato suscripto con el mismo.</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OCHO DIAS DEL MES DE MAYO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2003-05-09T11:27:00Z</dcterms:created>
  <cp:lastModifiedBy>Ethan Puglia</cp:lastModifiedBy>
  <cp:lastPrinted>2002-10-28T12:49:00Z</cp:lastPrinted>
  <dcterms:modified xsi:type="dcterms:W3CDTF">2019-03-28T17:33:50Z</dcterms:modified>
  <cp:revision>6</cp:revision>
  <dc:title>ORDENANZA  Nº  5354</dc:title>
</cp:coreProperties>
</file>