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6373DC8" Type="http://schemas.openxmlformats.org/officeDocument/2006/relationships/officeDocument" Target="/word/document.xml" /><Relationship Id="coreR36373DC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6179 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14/I/03 iniciado con nota de la Sra. Elsa Lariños solicitando exención parcial y plan de pagos acorde a sus posibilidades para abonar la deuda y cuotas actuales de Tasa por Servicios de Inspección General e Higiene correspondiente al Comercio Legajo Nº 4239;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debe afrontar importantes erogaciones para atender su delicada salud;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 los certificados de deuda obrantes en el Expediente se advierte que hubo voluntad de pago cumpliendo con gran esfuerzo esta obligación mientras le fue posible;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una persona mayor que atraviesa una difícil situación sugiriendo se le ayude en esta ocasión;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8 de mayo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B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como monto neto de la deuda que la Contribuyente Nº 28775 mantiene con el Municipio en concepto de Tasa por Servicios de Inspección General e Higiene por el comercio Legajo Nº 4239, hasta la fecha de  promulgación  de  la presente Ordenanza,  la suma de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</w:rPr>
        <w:t>PESOS MIL CUATROCIENTOS OCHENTA ($ 1480.-), autorizando al Departamento Ejecutivo a conceder plan de pagos de la siguiente forma: el pago de un anticipo de PESOS CUATROCIENTOS ($ 400.-) y treinta y seis (36) cuotas de PESOS TREINTA ($ 30.-) cada una sin intereses, debiendo la contribuyente abonar las cuotas correspondientes a la Tasa actual en término conforme a la Tasa que corresponda según la categoría en que se encuadra el referido Comercio.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sz w:val="24"/>
        </w:rPr>
        <w:t xml:space="preserve"> sin efecto la gestión extrajudicial de cobro de la deuda.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OCHO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2003-05-09T11:48:00Z</dcterms:created>
  <cp:lastModifiedBy>Ethan Puglia</cp:lastModifiedBy>
  <cp:lastPrinted>2003-05-09T11:43:00Z</cp:lastPrinted>
  <dcterms:modified xsi:type="dcterms:W3CDTF">2019-03-28T17:33:50Z</dcterms:modified>
  <cp:revision>12</cp:revision>
  <dc:title>ORDENANZA  Nº  5354</dc:title>
</cp:coreProperties>
</file>