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63AE7B1" Type="http://schemas.openxmlformats.org/officeDocument/2006/relationships/officeDocument" Target="/word/document.xml" /><Relationship Id="coreR163AE7B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color w:val="000000"/>
        </w:rPr>
      </w:pPr>
      <w:r>
        <w:rPr>
          <w:rStyle w:val="C3"/>
          <w:rFonts w:ascii="Courier New" w:hAnsi="Courier New"/>
        </w:rPr>
        <w:t xml:space="preserve">ORDENANZA  Nº  6260</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671/02 iniciado por la Sra. Rosalía Hammer solicitando exención de Tasa por Servicios a la Propiedad y de Tasa por Servicios de Administración y Mantenimiento de los Cementerios; y</w:t>
      </w:r>
    </w:p>
    <w:p>
      <w:pPr>
        <w:pStyle w:val="P5"/>
        <w:rPr>
          <w:rStyle w:val="C3"/>
          <w:rFonts w:ascii="Courier New" w:hAnsi="Courier New"/>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mediante Ordenanza Nº 6074 se otorgó una exención del treinta por ciento (30%) de la deuda que mantiene con el Municipio en concepto de Tasa por Servicios de Administración y Mantenimiento de los Cementerios y se otorgó un plan de pagos de acuerdo a las posibilidades de la Contribuyente por la deuda de Tasa por Servicios a la Propiedad;</w:t>
      </w:r>
    </w:p>
    <w:p>
      <w:pPr>
        <w:ind w:left="709"/>
        <w:jc w:val="both"/>
        <w:rPr>
          <w:rStyle w:val="C3"/>
          <w:rFonts w:ascii="Courier New" w:hAnsi="Courier New"/>
          <w:sz w:val="24"/>
        </w:rPr>
      </w:pPr>
    </w:p>
    <w:p>
      <w:pPr>
        <w:pStyle w:val="P6"/>
        <w:rPr>
          <w:rStyle w:val="C3"/>
          <w:rFonts w:ascii="Courier New" w:hAnsi="Courier New"/>
        </w:rPr>
      </w:pPr>
      <w:r>
        <w:rPr>
          <w:rStyle w:val="C3"/>
          <w:rFonts w:ascii="Courier New" w:hAnsi="Courier New"/>
        </w:rPr>
        <w:t>Que el estudio socioeconómico actualizado informa que la solicitante no se encuentra en condiciones económicas para afrontar lo establecido en la Ordenanza Nº 6074, siendo remitido nuevamente el Expediente a este Concejo por Dirección de Ingresos Públicos;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mismo por Comisión de Hacienda, ésta emite despacho otorgando los beneficios de la Ordenanza Nº 5485, despacho aprobado por unanimidad en Sesión de fecha 19 de junio de 2003.</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1</w:t>
      </w:r>
      <w:r>
        <w:rPr>
          <w:rStyle w:val="C3"/>
          <w:rFonts w:ascii="Courier New" w:hAnsi="Courier New"/>
          <w:b w:val="1"/>
          <w:sz w:val="24"/>
          <w:u w:val="single"/>
        </w:rPr>
        <w:t>:</w:t>
      </w:r>
      <w:r>
        <w:rPr>
          <w:rStyle w:val="C3"/>
          <w:rFonts w:ascii="Courier New" w:hAnsi="Courier New"/>
          <w:b w:val="1"/>
          <w:sz w:val="24"/>
        </w:rPr>
        <w:t xml:space="preserve"> FIJAR </w:t>
      </w:r>
      <w:r>
        <w:rPr>
          <w:rStyle w:val="C3"/>
          <w:rFonts w:ascii="Courier New" w:hAnsi="Courier New"/>
          <w:sz w:val="24"/>
        </w:rPr>
        <w:t xml:space="preserve">como cuota mensual a abonar en concepto de Tasa por Servicios a la Propiedad desde la promulgación de la presente y hasta el 31 de diciembre de 2004, la suma de </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PESOS CINCO ($ 5.-), al inmueble designación catastral 3-01-278-019, conforme a lo establecido en la Ordenanza Nº 5485, siempre que se mantengan las condiciones que fundamentan la presente.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POR </w:t>
      </w:r>
      <w:r>
        <w:rPr>
          <w:rStyle w:val="C3"/>
          <w:rFonts w:ascii="Courier New" w:hAnsi="Courier New"/>
          <w:sz w:val="24"/>
        </w:rPr>
        <w:t>cada cuota abonada en término conforme a lo establecido en el Art. 1, se le eximirá de una (1) cuota de la deuda.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EN </w:t>
      </w:r>
      <w:r>
        <w:rPr>
          <w:rStyle w:val="C3"/>
          <w:rFonts w:ascii="Courier New" w:hAnsi="Courier New"/>
          <w:sz w:val="24"/>
        </w:rPr>
        <w:t>caso de transferencia del inmueble designación catastral 3-01-278-019</w:t>
      </w:r>
      <w:r>
        <w:rPr>
          <w:rStyle w:val="C3"/>
          <w:rFonts w:ascii="Courier New" w:hAnsi="Courier New"/>
        </w:rPr>
        <w:t xml:space="preserve"> </w:t>
      </w:r>
      <w:r>
        <w:rPr>
          <w:rStyle w:val="C3"/>
          <w:rFonts w:ascii="Courier New" w:hAnsi="Courier New"/>
          <w:sz w:val="24"/>
        </w:rPr>
        <w:t>el beneficio otorgado en la presente Ordenanza quedará sin efecto en forma automática.</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Art.4:</w:t>
      </w:r>
      <w:r>
        <w:rPr>
          <w:rStyle w:val="C3"/>
          <w:rFonts w:ascii="Courier New" w:hAnsi="Courier New"/>
          <w:b w:val="1"/>
          <w:sz w:val="24"/>
        </w:rPr>
        <w:t xml:space="preserve"> </w:t>
      </w:r>
      <w:r>
        <w:rPr>
          <w:rStyle w:val="C3"/>
          <w:rFonts w:ascii="Courier New" w:hAnsi="Courier New"/>
          <w:b w:val="1"/>
          <w:sz w:val="24"/>
        </w:rPr>
        <w:t>D</w:t>
      </w:r>
      <w:r>
        <w:rPr>
          <w:rStyle w:val="C3"/>
          <w:rFonts w:ascii="Courier New" w:hAnsi="Courier New"/>
          <w:b w:val="1"/>
          <w:sz w:val="24"/>
        </w:rPr>
        <w:t>E</w:t>
      </w:r>
      <w:r>
        <w:rPr>
          <w:rStyle w:val="C3"/>
          <w:rFonts w:ascii="Courier New" w:hAnsi="Courier New"/>
          <w:b w:val="1"/>
          <w:sz w:val="24"/>
        </w:rPr>
        <w:t>R</w:t>
      </w:r>
      <w:r>
        <w:rPr>
          <w:rStyle w:val="C3"/>
          <w:rFonts w:ascii="Courier New" w:hAnsi="Courier New"/>
          <w:b w:val="1"/>
          <w:sz w:val="24"/>
        </w:rPr>
        <w:t>O</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sz w:val="24"/>
        </w:rPr>
        <w:t xml:space="preserve"> el Art. 2 de la Ordenanza Nº 6074, manteniendo lo establecido en el Art. 1 de la misma respecto a Tasa por Servicios de Administración y Mantenimiento de los Cementerios.</w:t>
      </w:r>
    </w:p>
    <w:p>
      <w:pPr>
        <w:ind w:hanging="709"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Art.5:</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DIECINUEVE DIAS DEL MES DE JUNIO DEL AÑO DOS MIL TRES.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2003-06-14T04:07:00Z</dcterms:created>
  <cp:lastModifiedBy>Ethan Puglia</cp:lastModifiedBy>
  <cp:lastPrinted>2002-10-28T12:49:00Z</cp:lastPrinted>
  <dcterms:modified xsi:type="dcterms:W3CDTF">2019-03-28T17:33:52Z</dcterms:modified>
  <cp:revision>8</cp:revision>
  <dc:title>ORDENANZA  Nº  5354</dc:title>
</cp:coreProperties>
</file>