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2156A16C" Type="http://schemas.openxmlformats.org/officeDocument/2006/relationships/officeDocument" Target="/word/document.xml" /><Relationship Id="coreR2156A16C"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color w:val="000000"/>
        </w:rPr>
      </w:pPr>
      <w:r>
        <w:rPr>
          <w:rStyle w:val="C3"/>
          <w:rFonts w:ascii="Courier New" w:hAnsi="Courier New"/>
        </w:rPr>
        <w:t xml:space="preserve">ORDENANZA  Nº  6263</w:t>
      </w:r>
    </w:p>
    <w:p>
      <w:pPr>
        <w:jc w:val="center"/>
        <w:rPr>
          <w:rStyle w:val="C3"/>
          <w:rFonts w:ascii="Courier New" w:hAnsi="Courier New"/>
          <w:sz w:val="24"/>
        </w:rPr>
      </w:pPr>
    </w:p>
    <w:p>
      <w:pPr>
        <w:pStyle w:val="P5"/>
        <w:rPr>
          <w:rStyle w:val="C3"/>
          <w:rFonts w:ascii="Courier New" w:hAnsi="Courier New"/>
        </w:rPr>
      </w:pPr>
    </w:p>
    <w:p>
      <w:pPr>
        <w:pStyle w:val="P5"/>
        <w:rPr>
          <w:rStyle w:val="C3"/>
          <w:rFonts w:ascii="Courier New" w:hAnsi="Courier New"/>
        </w:rPr>
      </w:pPr>
      <w:r>
        <w:rPr>
          <w:rStyle w:val="C3"/>
          <w:rFonts w:ascii="Courier New" w:hAnsi="Courier New"/>
        </w:rPr>
        <w:t>Visto: El Expediente Nº 712/02 iniciado por la Sra. Antonia Ruarte de Garretto solicitando exención de Tasa por Servicios a la Propiedad; y</w:t>
      </w:r>
    </w:p>
    <w:p>
      <w:pPr>
        <w:pStyle w:val="P5"/>
        <w:rPr>
          <w:rStyle w:val="C3"/>
          <w:rFonts w:ascii="Courier New" w:hAnsi="Courier New"/>
        </w:rPr>
      </w:pPr>
    </w:p>
    <w:p>
      <w:pPr>
        <w:ind w:hanging="709" w:left="709"/>
        <w:jc w:val="both"/>
        <w:rPr>
          <w:rStyle w:val="C3"/>
          <w:rFonts w:ascii="Courier New" w:hAnsi="Courier New"/>
          <w:sz w:val="24"/>
        </w:rPr>
      </w:pPr>
    </w:p>
    <w:p>
      <w:pPr>
        <w:pStyle w:val="P1"/>
        <w:rPr>
          <w:rStyle w:val="C3"/>
          <w:rFonts w:ascii="Courier New" w:hAnsi="Courier New"/>
        </w:rPr>
      </w:pPr>
      <w:r>
        <w:rPr>
          <w:rStyle w:val="C3"/>
          <w:rFonts w:ascii="Courier New" w:hAnsi="Courier New"/>
        </w:rPr>
        <w:t>C O N S I D E R A N D O</w:t>
      </w:r>
    </w:p>
    <w:p>
      <w:pPr>
        <w:rPr>
          <w:rStyle w:val="C3"/>
        </w:rPr>
      </w:pPr>
    </w:p>
    <w:p>
      <w:pPr>
        <w:rPr>
          <w:rStyle w:val="C3"/>
        </w:rPr>
      </w:pPr>
    </w:p>
    <w:p>
      <w:pPr>
        <w:pStyle w:val="P6"/>
        <w:rPr>
          <w:rStyle w:val="C3"/>
          <w:rFonts w:ascii="Courier New" w:hAnsi="Courier New"/>
        </w:rPr>
      </w:pPr>
      <w:r>
        <w:rPr>
          <w:rStyle w:val="C3"/>
          <w:rFonts w:ascii="Courier New" w:hAnsi="Courier New"/>
        </w:rPr>
        <w:t>Que el estudio socioeconómico realizado indica que se trata de un grupo familiar con ingresos inestables;</w:t>
      </w:r>
    </w:p>
    <w:p>
      <w:pPr>
        <w:ind w:left="709"/>
        <w:jc w:val="both"/>
        <w:rPr>
          <w:rStyle w:val="C3"/>
          <w:rFonts w:ascii="Courier New" w:hAnsi="Courier New"/>
          <w:sz w:val="24"/>
        </w:rPr>
      </w:pPr>
    </w:p>
    <w:p>
      <w:pPr>
        <w:pStyle w:val="P6"/>
        <w:rPr>
          <w:rStyle w:val="C3"/>
          <w:rFonts w:ascii="Courier New" w:hAnsi="Courier New"/>
        </w:rPr>
      </w:pPr>
      <w:r>
        <w:rPr>
          <w:rStyle w:val="C3"/>
          <w:rFonts w:ascii="Courier New" w:hAnsi="Courier New"/>
        </w:rPr>
        <w:t>Que evaluado el contenido del Expediente por Comisión de Hacienda, la misma emite despacho facilitando el pago de la deuda, despacho aprobado por unanimidad en Sesión de fecha 19 de junio de 2003.</w:t>
      </w:r>
    </w:p>
    <w:p>
      <w:pPr>
        <w:pStyle w:val="P6"/>
        <w:rPr>
          <w:rStyle w:val="C3"/>
          <w:rFonts w:ascii="Courier New" w:hAnsi="Courier New"/>
        </w:rPr>
      </w:pPr>
    </w:p>
    <w:p>
      <w:pPr>
        <w:pStyle w:val="P1"/>
        <w:rPr>
          <w:rStyle w:val="C3"/>
          <w:rFonts w:ascii="Courier New" w:hAnsi="Courier New"/>
        </w:rPr>
      </w:pPr>
    </w:p>
    <w:p>
      <w:pPr>
        <w:pStyle w:val="P1"/>
        <w:rPr>
          <w:rStyle w:val="C3"/>
          <w:rFonts w:ascii="Courier New" w:hAnsi="Courier New"/>
        </w:rPr>
      </w:pPr>
      <w:r>
        <w:rPr>
          <w:rStyle w:val="C3"/>
          <w:rFonts w:ascii="Courier New" w:hAnsi="Courier New"/>
        </w:rPr>
        <w:t>EL HONORABLE CONCEJO DELIBERANTE DE LA CIUDAD DE</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hanging="709" w:left="709"/>
        <w:jc w:val="both"/>
        <w:rPr>
          <w:rStyle w:val="C3"/>
          <w:rFonts w:ascii="Courier New" w:hAnsi="Courier New"/>
          <w:sz w:val="24"/>
        </w:rPr>
      </w:pPr>
      <w:r>
        <w:rPr>
          <w:rStyle w:val="C3"/>
          <w:rFonts w:ascii="Courier New" w:hAnsi="Courier New"/>
          <w:b w:val="1"/>
          <w:sz w:val="24"/>
          <w:u w:val="single"/>
        </w:rPr>
        <w:t>Art.1:</w:t>
      </w:r>
      <w:r>
        <w:rPr>
          <w:rStyle w:val="C3"/>
          <w:rFonts w:ascii="Courier New" w:hAnsi="Courier New"/>
          <w:b w:val="1"/>
          <w:sz w:val="24"/>
        </w:rPr>
        <w:t xml:space="preserve"> </w:t>
      </w:r>
      <w:r>
        <w:rPr>
          <w:rStyle w:val="C3"/>
          <w:rFonts w:ascii="Courier New" w:hAnsi="Courier New"/>
          <w:b w:val="1"/>
          <w:sz w:val="24"/>
        </w:rPr>
        <w:t>A</w:t>
      </w:r>
      <w:r>
        <w:rPr>
          <w:rStyle w:val="C3"/>
          <w:rFonts w:ascii="Courier New" w:hAnsi="Courier New"/>
          <w:b w:val="1"/>
          <w:sz w:val="24"/>
        </w:rPr>
        <w:t>U</w:t>
      </w:r>
      <w:r>
        <w:rPr>
          <w:rStyle w:val="C3"/>
          <w:rFonts w:ascii="Courier New" w:hAnsi="Courier New"/>
          <w:b w:val="1"/>
          <w:sz w:val="24"/>
        </w:rPr>
        <w:t>T</w:t>
      </w:r>
      <w:r>
        <w:rPr>
          <w:rStyle w:val="C3"/>
          <w:rFonts w:ascii="Courier New" w:hAnsi="Courier New"/>
          <w:b w:val="1"/>
          <w:sz w:val="24"/>
        </w:rPr>
        <w:t>O</w:t>
      </w:r>
      <w:r>
        <w:rPr>
          <w:rStyle w:val="C3"/>
          <w:rFonts w:ascii="Courier New" w:hAnsi="Courier New"/>
          <w:b w:val="1"/>
          <w:sz w:val="24"/>
        </w:rPr>
        <w:t>R</w:t>
      </w:r>
      <w:r>
        <w:rPr>
          <w:rStyle w:val="C3"/>
          <w:rFonts w:ascii="Courier New" w:hAnsi="Courier New"/>
          <w:b w:val="1"/>
          <w:sz w:val="24"/>
        </w:rPr>
        <w:t>I</w:t>
      </w:r>
      <w:r>
        <w:rPr>
          <w:rStyle w:val="C3"/>
          <w:rFonts w:ascii="Courier New" w:hAnsi="Courier New"/>
          <w:b w:val="1"/>
          <w:sz w:val="24"/>
        </w:rPr>
        <w:t>Z</w:t>
      </w:r>
      <w:r>
        <w:rPr>
          <w:rStyle w:val="C3"/>
          <w:rFonts w:ascii="Courier New" w:hAnsi="Courier New"/>
          <w:b w:val="1"/>
          <w:sz w:val="24"/>
        </w:rPr>
        <w:t>A</w:t>
      </w:r>
      <w:r>
        <w:rPr>
          <w:rStyle w:val="C3"/>
          <w:rFonts w:ascii="Courier New" w:hAnsi="Courier New"/>
          <w:b w:val="1"/>
          <w:sz w:val="24"/>
        </w:rPr>
        <w:t>R</w:t>
      </w:r>
      <w:r>
        <w:rPr>
          <w:rStyle w:val="C3"/>
          <w:rFonts w:ascii="Courier New" w:hAnsi="Courier New"/>
          <w:b w:val="1"/>
          <w:sz w:val="24"/>
        </w:rPr>
        <w:t xml:space="preserve"> </w:t>
      </w:r>
      <w:r>
        <w:rPr>
          <w:rStyle w:val="C3"/>
          <w:rFonts w:ascii="Courier New" w:hAnsi="Courier New"/>
          <w:sz w:val="24"/>
        </w:rPr>
        <w:t>al Departamento Ejecutivo a conceder un plan de pagos a la Contribuyente, de acuerdo a sus posibilidades por la deuda que en concepto de Tasa por Servicios a la Propiedad mantiene con el Municipio por el inmueble designación catastral 03-01-064-012-000.</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Art.2:</w:t>
      </w:r>
      <w:r>
        <w:rPr>
          <w:rStyle w:val="C3"/>
          <w:rFonts w:ascii="Courier New" w:hAnsi="Courier New"/>
          <w:b w:val="1"/>
          <w:sz w:val="24"/>
        </w:rPr>
        <w:t xml:space="preserve"> </w:t>
      </w:r>
      <w:r>
        <w:rPr>
          <w:rStyle w:val="C3"/>
          <w:rFonts w:ascii="Courier New" w:hAnsi="Courier New"/>
          <w:b w:val="1"/>
          <w:sz w:val="24"/>
        </w:rPr>
        <w:t>S</w:t>
      </w:r>
      <w:r>
        <w:rPr>
          <w:rStyle w:val="C3"/>
          <w:rFonts w:ascii="Courier New" w:hAnsi="Courier New"/>
          <w:b w:val="1"/>
          <w:sz w:val="24"/>
        </w:rPr>
        <w:t>U</w:t>
      </w:r>
      <w:r>
        <w:rPr>
          <w:rStyle w:val="C3"/>
          <w:rFonts w:ascii="Courier New" w:hAnsi="Courier New"/>
          <w:b w:val="1"/>
          <w:sz w:val="24"/>
        </w:rPr>
        <w:t>G</w:t>
      </w:r>
      <w:r>
        <w:rPr>
          <w:rStyle w:val="C3"/>
          <w:rFonts w:ascii="Courier New" w:hAnsi="Courier New"/>
          <w:b w:val="1"/>
          <w:sz w:val="24"/>
        </w:rPr>
        <w:t>E</w:t>
      </w:r>
      <w:r>
        <w:rPr>
          <w:rStyle w:val="C3"/>
          <w:rFonts w:ascii="Courier New" w:hAnsi="Courier New"/>
          <w:b w:val="1"/>
          <w:sz w:val="24"/>
        </w:rPr>
        <w:t>R</w:t>
      </w:r>
      <w:r>
        <w:rPr>
          <w:rStyle w:val="C3"/>
          <w:rFonts w:ascii="Courier New" w:hAnsi="Courier New"/>
          <w:b w:val="1"/>
          <w:sz w:val="24"/>
        </w:rPr>
        <w:t>I</w:t>
      </w:r>
      <w:r>
        <w:rPr>
          <w:rStyle w:val="C3"/>
          <w:rFonts w:ascii="Courier New" w:hAnsi="Courier New"/>
          <w:b w:val="1"/>
          <w:sz w:val="24"/>
        </w:rPr>
        <w:t>R</w:t>
      </w:r>
      <w:r>
        <w:rPr>
          <w:rStyle w:val="C3"/>
          <w:rFonts w:ascii="Courier New" w:hAnsi="Courier New"/>
          <w:b w:val="1"/>
          <w:sz w:val="24"/>
        </w:rPr>
        <w:t xml:space="preserve"> </w:t>
      </w:r>
      <w:r>
        <w:rPr>
          <w:rStyle w:val="C3"/>
          <w:rFonts w:ascii="Courier New" w:hAnsi="Courier New"/>
          <w:sz w:val="24"/>
        </w:rPr>
        <w:t>a la solicitante regularice la situación catastral del inmueble.</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3</w:t>
      </w:r>
      <w:r>
        <w:rPr>
          <w:rStyle w:val="C3"/>
          <w:rFonts w:ascii="Courier New" w:hAnsi="Courier New"/>
          <w:b w:val="1"/>
          <w:sz w:val="24"/>
          <w:u w:val="single"/>
        </w:rPr>
        <w:t>:</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r>
        <w:rPr>
          <w:rStyle w:val="C3"/>
          <w:rFonts w:ascii="Courier New" w:hAnsi="Courier New"/>
        </w:rPr>
        <w:t>DADA EN LA SALA DE SESIONES DEL HONORABLE CONCEJO DELIBERANTE A DIECINUEVE DIAS DEL MES DE JUNIO DEL AÑO DOS MIL TRES.</w:t>
      </w:r>
    </w:p>
    <w:sectPr>
      <w:type w:val="nextPage"/>
      <w:pgMar w:left="1701" w:right="1701"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2003-06-14T06:02:00Z</dcterms:created>
  <cp:lastModifiedBy>Ethan Puglia</cp:lastModifiedBy>
  <cp:lastPrinted>2003-06-14T06:00:00Z</cp:lastPrinted>
  <dcterms:modified xsi:type="dcterms:W3CDTF">2019-03-28T17:33:52Z</dcterms:modified>
  <cp:revision>6</cp:revision>
  <dc:title>ORDENANZA  Nº  5354</dc:title>
</cp:coreProperties>
</file>