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B5C3251" Type="http://schemas.openxmlformats.org/officeDocument/2006/relationships/officeDocument" Target="/word/document.xml" /><Relationship Id="coreR6B5C325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6265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868/02 iniciado por la Sra. Ana Georgina Mendizábal solicitando exención de deuda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único ingreso que posee el grupo familiar proviene de changas que realiza el Sr. Murúa, quien vive con la solicitante;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facilitar el pago de lo adeudado, despacho aprobado por unanimidad en Sesión de fecha 19 de junio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AUTORIZAR </w:t>
      </w:r>
      <w:r>
        <w:rPr>
          <w:rStyle w:val="C3"/>
          <w:rFonts w:ascii="Courier New" w:hAnsi="Courier New"/>
          <w:sz w:val="24"/>
        </w:rPr>
        <w:t>al Departamento Ejecutivo a otorgar a la solicitante un plan de pagos de acuerdo a sus posibilidades por la deuda que en concepto de Tasa por Servicios a la Propiedad mantiene con el Municipio por el inmueble designación catastral 03-01-109-006-000.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03-01-109-006-000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sz w:val="24"/>
        </w:rPr>
        <w:t>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2003-06-14T07:50:00Z</dcterms:created>
  <cp:lastModifiedBy>Ethan Puglia</cp:lastModifiedBy>
  <cp:lastPrinted>2003-06-14T07:49:00Z</cp:lastPrinted>
  <dcterms:modified xsi:type="dcterms:W3CDTF">2019-03-28T17:33:52Z</dcterms:modified>
  <cp:revision>5</cp:revision>
  <dc:title>ORDENANZA  Nº  5354</dc:title>
</cp:coreProperties>
</file>