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840B712" Type="http://schemas.openxmlformats.org/officeDocument/2006/relationships/officeDocument" Target="/word/document.xml" /><Relationship Id="coreR840B71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6293</w:t>
      </w: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La nota presentada por los Amigos del Rally y la Comisión Automovilística de Alta Gracia y Despeñaderos solicitando autorización para realizar un evento automovilístico de areneros  el próximo 29 de junio en el predio de Barrio Liniers de nuestra ciudad; y</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solicitan la autorización para llevar a cabo la Cuarta Fecha  del Campeonato 2003 de areneros clase “A” y clase “7”;</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manifiestan que la misma contará con las medidas de seguridad correspondientes para dicha clase de eventos;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solicitud en Sesión de fecha 26 de junio de 2003 se resuelve por unanimidad acceder a lo solicitado dentro de las zonas que pertenecen al municipio y condicionada la autorización a que se cumplan con todas las medidas de seguridad necesarias.</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la realización del evento automovilístico de areneros en los espacios públicos que abarca el predio de Barrio Liniers donde generalmente se desarrollan este tipo de pruebas, para el día 29 de junio de 2003, siempre que los organizadores acrediten fehacientemente contar con todas las medidas de seguridad necesarias y con los seguros correspondientes a fin de deslindar responsabilidades al Municipio.</w:t>
      </w:r>
    </w:p>
    <w:p>
      <w:pPr>
        <w:ind w:hanging="709" w:left="709"/>
        <w:jc w:val="right"/>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7"/>
        <w:rPr>
          <w:rStyle w:val="C3"/>
          <w:rFonts w:ascii="Courier New" w:hAnsi="Courier New"/>
        </w:rPr>
      </w:pPr>
      <w:r>
        <w:rPr>
          <w:rStyle w:val="C3"/>
          <w:rFonts w:ascii="Courier New" w:hAnsi="Courier New"/>
        </w:rPr>
        <w:t>DADA EN LA SALA DE SESIONES DEL HONORABLE CONCEJO DELIBERANTE A VEINTISEIS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2003-06-27T13:12:00Z</dcterms:created>
  <cp:lastModifiedBy>Ethan Puglia</cp:lastModifiedBy>
  <cp:lastPrinted>2003-03-20T16:06:00Z</cp:lastPrinted>
  <dcterms:modified xsi:type="dcterms:W3CDTF">2019-03-28T17:33:53Z</dcterms:modified>
  <cp:revision>4</cp:revision>
  <dc:title>ORDENANZA  Nº  5354</dc:title>
</cp:coreProperties>
</file>