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CCF4A6A" Type="http://schemas.openxmlformats.org/officeDocument/2006/relationships/officeDocument" Target="/word/document.xml" /><Relationship Id="coreR3CCF4A6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6324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947/03 iniciado por la Sra. Celina Baqué de Nicolli en representación de los vecinos de calle Las Flores de Barrio El Golf solicitando exención de la tasa que regula el zanjeo y cruce de calles;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realizarán una ampliación de la red de gas natural;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Secretaría de Obras y Servicios Públicos considera viable acceder a lo solicitado;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evaluado el Expediente por Comisión de Obras Públicas, la misma emite despacho accediendo a lo solicitado, despacho aprobado por unanimidad en Sesión de fecha 10 de julio de 2003.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EXIMIR </w:t>
      </w:r>
      <w:r>
        <w:rPr>
          <w:rStyle w:val="C3"/>
          <w:rFonts w:ascii="Courier New" w:hAnsi="Courier New"/>
          <w:sz w:val="24"/>
        </w:rPr>
        <w:t>a los vecinos de calle Las Flores de Barrio El Golf beneficiados con la ampliación de la red domiciliaria de gas natural, conforme a croquis de ubicación obrante en el Expediente Nº 947/03, del pago que correspondería realizar por zanjeo y cruce de calles.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DIEZ DIAS DEL MES DE JULIO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2003-07-14T12:05:00Z</dcterms:created>
  <cp:lastModifiedBy>Ethan Puglia</cp:lastModifiedBy>
  <cp:lastPrinted>2002-04-29T14:55:00Z</cp:lastPrinted>
  <dcterms:modified xsi:type="dcterms:W3CDTF">2019-03-28T17:33:53Z</dcterms:modified>
  <cp:revision>4</cp:revision>
  <dc:title>ORDENANZA  Nº  5354</dc:title>
</cp:coreProperties>
</file>