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F3338F" Type="http://schemas.openxmlformats.org/officeDocument/2006/relationships/officeDocument" Target="/word/document.xml" /><Relationship Id="coreR62F3338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6350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547/03 iniciado por  el  Sr. Carlos Omar Pintos solicitando se declare de Interés Turístico Municipal, el anteproyecto de construcción de cabañas y solicitando exención de tasas;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de interés del Municipio fomentar la inversión en infraestructura de alojamiento al turismo;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Obras Públicas, la misma emite despacho accediendo parcialmente a lo solicitado, despacho aprobado por unanimidad  en Sesión de fecha 24 de julio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DECLARAR </w:t>
      </w:r>
      <w:r>
        <w:rPr>
          <w:rStyle w:val="C3"/>
          <w:sz w:val="24"/>
        </w:rPr>
        <w:t>de Interés Turístico Municipal al anteproyecto de Cabañas presentado por el Sr. Carlos Omar Pintos a construir en el inmueble designación catastral Nº 4-01-118-003-000, ubicado en calle Leopoldo Lugones de Barrio El Cañito.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 </w:t>
      </w:r>
    </w:p>
    <w:p>
      <w:pPr>
        <w:pStyle w:val="P8"/>
        <w:ind w:hanging="709" w:left="709"/>
        <w:jc w:val="both"/>
        <w:rPr>
          <w:rStyle w:val="C3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 OTORGAR</w:t>
      </w:r>
      <w:r>
        <w:rPr>
          <w:rStyle w:val="C3"/>
          <w:sz w:val="24"/>
        </w:rPr>
        <w:t xml:space="preserve"> una exención del cien por ciento (100%) de Tasa por Servicios de Inspección General e Higiene que le corresponda tributar, una vez inscripto y habilitado el complejo, por el término de cinco (5) años.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2003-07-31T08:32:00Z</dcterms:created>
  <cp:lastModifiedBy>Ethan Puglia</cp:lastModifiedBy>
  <cp:lastPrinted>2003-07-31T08:56:00Z</cp:lastPrinted>
  <dcterms:modified xsi:type="dcterms:W3CDTF">2019-03-28T17:33:54Z</dcterms:modified>
  <cp:revision>7</cp:revision>
  <dc:title>ORDENANZA  Nº  5354</dc:title>
</cp:coreProperties>
</file>