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C233C19" Type="http://schemas.openxmlformats.org/officeDocument/2006/relationships/officeDocument" Target="/word/document.xml" /><Relationship Id="coreR4C233C1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6369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98/03 iniciado por el Sr. Roberto Juan Freytes solicitando exención de Derechos de Introducción al Cementerio y de las tasas correspondientes;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exención por la inhumación de los restos del Sr. Lucio Godoy;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Administración de Cementerio informa que el día 12 de diciembre de 2002 fueron inhumados los restos, estando pendiente de pago la Contribución por Introducción;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familia carece de medios para atender este pago;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31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pago de los Derechos de Introducción al Cementerio por el ingreso de los restos del Sr. Lucio Godoy.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EXIM</w:t>
      </w:r>
      <w:r>
        <w:rPr>
          <w:rStyle w:val="C3"/>
          <w:rFonts w:ascii="Courier New" w:hAnsi="Courier New"/>
          <w:b w:val="1"/>
          <w:sz w:val="24"/>
        </w:rPr>
        <w:t>IR</w:t>
      </w:r>
      <w:r>
        <w:rPr>
          <w:rStyle w:val="C3"/>
          <w:rFonts w:ascii="Courier New" w:hAnsi="Courier New"/>
          <w:sz w:val="24"/>
        </w:rPr>
        <w:t xml:space="preserve"> en un cien por ciento (100%) el pago de Tasa por Servicios de Administración y Mantenimiento de los Cementerios a la Identificación Nº 5036 hasta el 31 de diciembre de 2004.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2003-08-11T12:27:00Z</dcterms:created>
  <cp:lastModifiedBy>Ethan Puglia</cp:lastModifiedBy>
  <cp:lastPrinted>2003-08-11T12:27:00Z</cp:lastPrinted>
  <dcterms:modified xsi:type="dcterms:W3CDTF">2019-03-28T17:33:54Z</dcterms:modified>
  <cp:revision>7</cp:revision>
  <dc:title>ORDENANZA  Nº  5354</dc:title>
</cp:coreProperties>
</file>