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5EB27F" Type="http://schemas.openxmlformats.org/officeDocument/2006/relationships/officeDocument" Target="/word/document.xml" /><Relationship Id="coreR7A5EB27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6370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489/03 iniciado por el Sr. Pablo Tucci solicitando exención de pago de Derechos de Introducción al Cementerio y de tasas;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por la inhumación de los restos del Sr. Luis Lindor Burgos fallecido el 16 de marzo de 2003;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Administración de Cementerio informa que el día 17 de marzo de 2003 fueron inhumados los restos del Sr. Burgos adeudándose los Derechos de Introducción;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familia no cuenta con medios para afrontar estos gastos;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31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pago de los Derechos de Introducción al Cementerio por el ingreso de los restos del Sr. Luis Lindor Burgos, ingresados el día 17 de marzo de 2003.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EXIM</w:t>
      </w:r>
      <w:r>
        <w:rPr>
          <w:rStyle w:val="C3"/>
          <w:rFonts w:ascii="Courier New" w:hAnsi="Courier New"/>
          <w:b w:val="1"/>
          <w:sz w:val="24"/>
        </w:rPr>
        <w:t>IR</w:t>
      </w:r>
      <w:r>
        <w:rPr>
          <w:rStyle w:val="C3"/>
          <w:rFonts w:ascii="Courier New" w:hAnsi="Courier New"/>
          <w:sz w:val="24"/>
        </w:rPr>
        <w:t xml:space="preserve"> el pago de Tasa por Servicios de Administración y Mantenimiento de los Cementerios a la Identificación Nº 6813 hasta el 31 de diciembre de 2004.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2003-08-11T12:45:00Z</dcterms:created>
  <cp:lastModifiedBy>Ethan Puglia</cp:lastModifiedBy>
  <cp:lastPrinted>2003-08-11T12:39:00Z</cp:lastPrinted>
  <dcterms:modified xsi:type="dcterms:W3CDTF">2019-03-28T17:33:54Z</dcterms:modified>
  <cp:revision>5</cp:revision>
  <dc:title>ORDENANZA  Nº  5354</dc:title>
</cp:coreProperties>
</file>