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10F5D0" Type="http://schemas.openxmlformats.org/officeDocument/2006/relationships/officeDocument" Target="/word/document.xml" /><Relationship Id="coreR3910F5D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6412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1920/96 iniciado por el  Sr. Carlos Murúa ofreciendo lote en donación al Municipio y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ofrece en donación el lote designación catastral Nº 01-01-030-017-000 por donde pasa un canal de desagüe;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a  la  vez  solicita  la  exención  de  las deudas que en concepto de Tasa por Servicios a la Propiedad mantiene con el Municipio por los inmuebles Nº 03-01-011-002-000 y  Nº 01-01-030-029-000;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a  criterio  de Dirección de Asuntos Jurídicos, el Municipio debe adquirir la propiedad del terreno por donde pasa el desagüe, designación catastral Nº  01-01-030-017-000;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el Concejo reunido en  Comisión, el mismo emite despacho accediendo a lo solicitado, despacho aprobado por unanimidad en Sesión de fecha 14 de agosto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ACEPTAR </w:t>
      </w:r>
      <w:r>
        <w:rPr>
          <w:rStyle w:val="C3"/>
          <w:sz w:val="24"/>
        </w:rPr>
        <w:t>la donación ofrecida por el Sr.Carlos Murúa del lote designación catastral Nº 01-01-030-017-000, donde pasa el canal de desagüe, debiendo el Departamento Ejecutivo realizar todas las medidas tendientes para efectivizar a la brevedad el traspaso de dominio correspondiente.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EXIMIR  </w:t>
      </w:r>
      <w:r>
        <w:rPr>
          <w:rStyle w:val="C3"/>
          <w:sz w:val="24"/>
        </w:rPr>
        <w:t xml:space="preserve">en  un  cien  por  ciento (100%) las  deudas que  en  concepto  de  Tasa por Servicios a la Propiedad mantiene  con  el  Municipio  el solicitante  por  los  inmuebles  designaciones  catastrales    Nº       03-01-011-002-000 y 01-01-030-029-000.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2003-08-10T15:58:00Z</dcterms:created>
  <cp:lastModifiedBy>Ethan Puglia</cp:lastModifiedBy>
  <cp:lastPrinted>2003-08-10T12:47:00Z</cp:lastPrinted>
  <dcterms:modified xsi:type="dcterms:W3CDTF">2019-03-28T17:33:55Z</dcterms:modified>
  <cp:revision>7</cp:revision>
  <dc:title>ORDENANZA  Nº  5354</dc:title>
</cp:coreProperties>
</file>