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05358D" Type="http://schemas.openxmlformats.org/officeDocument/2006/relationships/officeDocument" Target="/word/document.xml" /><Relationship Id="coreR630535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1656/02 iniciado por la  Sra. Mirta Ida Metral solicitando exención de Tasa por  Servicios de Administración y Mantenimiento de los Cementerios; y 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está atravesando una difíçil situación, con escasos ingresos económicos insuficientes para atender sus necesidades y las de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21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</w:t>
      </w:r>
      <w:r>
        <w:rPr>
          <w:rStyle w:val="C3"/>
          <w:b w:val="1"/>
          <w:sz w:val="24"/>
          <w:u w:val="single"/>
        </w:rPr>
        <w:t>t</w:t>
      </w:r>
      <w:r>
        <w:rPr>
          <w:rStyle w:val="C3"/>
          <w:b w:val="1"/>
          <w:sz w:val="24"/>
          <w:u w:val="single"/>
        </w:rPr>
        <w:t>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</w:t>
      </w:r>
      <w:r>
        <w:rPr>
          <w:rStyle w:val="C3"/>
          <w:b w:val="1"/>
          <w:sz w:val="24"/>
        </w:rPr>
        <w:t>IR</w:t>
      </w:r>
      <w:r>
        <w:rPr>
          <w:rStyle w:val="C3"/>
          <w:sz w:val="24"/>
        </w:rPr>
        <w:t xml:space="preserve"> a la Contribuyente Nº 10.116 del pago de los derechos de traslado de los restos de los difuntos Augusto Metral y Manero, Orestina Anita de las Identificaciones Nº 488 y Nº 641 respectivamente, a sepultura.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en un cien por ciento (100%) las deudas que mantienen con el Municipio en concepto de Tasa por Servicios de Administración y Mantenimiento de los Cementerios las Identificaciones Nº 488 y Nº 641 y mantener este beneficio hasta que se concrete el traslado de los restos.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2003-08-11T13:40:00Z</dcterms:created>
  <cp:lastModifiedBy>Ethan Puglia</cp:lastModifiedBy>
  <cp:lastPrinted>2003-08-10T04:08:00Z</cp:lastPrinted>
  <dcterms:modified xsi:type="dcterms:W3CDTF">2019-03-28T17:33:55Z</dcterms:modified>
  <cp:revision>9</cp:revision>
  <dc:title>ORDENANZA  Nº  5354</dc:title>
</cp:coreProperties>
</file>