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87934B" Type="http://schemas.openxmlformats.org/officeDocument/2006/relationships/officeDocument" Target="/word/document.xml" /><Relationship Id="coreR87934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6462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927/02  iniciado  por el Sr. Daniel Aguirre solicitando exención de deuda de Tasa por Servicios a la Propiedad;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y su esposa son personas de edad avanzada, que no perciben ingresos y padecen importantes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los beneficios de la Ordenanza Nº 5485, despacho aprobado por unanimidad en Sesión de fecha 28 de agosto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FIJAR</w:t>
      </w:r>
      <w:r>
        <w:rPr>
          <w:rStyle w:val="C3"/>
          <w:sz w:val="24"/>
        </w:rPr>
        <w:t xml:space="preserve">  como cuota mensual a abonar en concepto de Tasa por Servicios a la  Propiedad  por  el  corriente  año la suma de PESOS TRES ($3.-), al inmueble designación catastral Nº 03-01-285-009-000, conforme a lo establecido en la Ordenanza Nº 5485 siempre que se mantengan las condiciones que  fundamentan la presente.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</w:t>
      </w:r>
      <w:r>
        <w:rPr>
          <w:rStyle w:val="C3"/>
          <w:rFonts w:ascii="Courier New" w:hAnsi="Courier New"/>
          <w:sz w:val="24"/>
        </w:rPr>
        <w:t xml:space="preserve"> cada cuota abonada en término eximir de una (1) cuota de la deuda en forma correlativa.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</w:t>
      </w:r>
      <w:r>
        <w:rPr>
          <w:rStyle w:val="C3"/>
          <w:rFonts w:ascii="Courier New" w:hAnsi="Courier New"/>
          <w:sz w:val="24"/>
        </w:rPr>
        <w:t xml:space="preserve"> caso de transferencia del inmueble designación catastral Nº 03-01-285-009-000, los beneficios otorgados caducarán en forma automática.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 </w:t>
      </w:r>
      <w:r>
        <w:rPr>
          <w:rStyle w:val="C3"/>
          <w:rFonts w:ascii="Courier New" w:hAnsi="Courier New"/>
          <w:sz w:val="24"/>
        </w:rPr>
        <w:t xml:space="preserve">publíquese, transcríbase, al Libro de Ordenanzas y archívese. 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9"/>
        <w:ind w:firstLine="0" w:left="0"/>
      </w:pPr>
      <w:r>
        <w:t xml:space="preserve">DADA EN LA SALA DE SESIONES DEL HONORABLE CONCEJO DELIBERANTE A VEINTIOCHO DIAS DEL MES DE AGOSTO DEL AÑO DOS MIL TRES.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Art.5:</w:t>
      </w:r>
      <w:r>
        <w:rPr>
          <w:rStyle w:val="C3"/>
          <w:rFonts w:ascii="Courier New" w:hAnsi="Courier New"/>
          <w:b w:val="1"/>
          <w:sz w:val="24"/>
        </w:rPr>
        <w:t xml:space="preserve"> CONMINAR  </w:t>
      </w:r>
      <w:r>
        <w:rPr>
          <w:rStyle w:val="C3"/>
          <w:rFonts w:ascii="Courier New" w:hAnsi="Courier New"/>
          <w:sz w:val="24"/>
        </w:rPr>
        <w:t xml:space="preserve">al solicitante a regularizar en Dirección de Ingresos Públicos el domicilio particular y del inmueble designación catastral Nº 01-01-282-003-000,  debiendo constatarse si está edificado o baldío. Asimismo el contribuyente deberá desafectar el lote designación catastral Nº 03-01-097-016 que figura a su nombre en Sección Catastro, debiendo presentar la documentación correspondiente.</w:t>
      </w:r>
      <w:r>
        <w:rPr>
          <w:rStyle w:val="C3"/>
          <w:rFonts w:ascii="Courier New" w:hAnsi="Courier New"/>
          <w:b w:val="1"/>
          <w:sz w:val="24"/>
        </w:rPr>
        <w:t xml:space="preserve"> 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Art.6: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VEINTIUN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paragraph" w:styleId="P9">
    <w:name w:val="Sangría 3 de t. independiente"/>
    <w:basedOn w:val="P0"/>
    <w:next w:val="P9"/>
    <w:pPr>
      <w:ind w:hanging="709" w:left="709"/>
      <w:jc w:val="both"/>
    </w:pPr>
    <w:rPr>
      <w:rFonts w:ascii="Courier New" w:hAnsi="Courier New"/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2003-08-15T03:01:00Z</dcterms:created>
  <cp:lastModifiedBy>Ethan Puglia</cp:lastModifiedBy>
  <cp:lastPrinted>2003-08-14T19:23:00Z</cp:lastPrinted>
  <dcterms:modified xsi:type="dcterms:W3CDTF">2019-03-28T17:33:56Z</dcterms:modified>
  <cp:revision>5</cp:revision>
  <dc:title>ORDENANZA  Nº  5354</dc:title>
</cp:coreProperties>
</file>