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97B389" Type="http://schemas.openxmlformats.org/officeDocument/2006/relationships/officeDocument" Target="/word/document.xml" /><Relationship Id="coreR4297B38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6476</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color w:val="FF0000"/>
        </w:rPr>
      </w:pPr>
      <w:r>
        <w:rPr>
          <w:rStyle w:val="C3"/>
          <w:rFonts w:ascii="Courier New" w:hAnsi="Courier New"/>
        </w:rPr>
        <w:t>Visto: El Expediente Nº 1219/02 iniciado por la Sra. Alba Ramos de Montini solicitando exención de saldo adeudado en concepto de Derechos de Introducción al Cementerio por el ingreso de los restos de su esposo fallecido el 23 de agosto de 2002; y</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es una persona de avanzada edad, que vive sola, percibe una pensión y una jubilación y debe realizar importantes gastos en medicamentos por su delicada salud;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facilitar el pago del saldo adeudado, despacho aprobado por unanimidad en Sesión de fecha 4 de septiembre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otorgar facilidades de pago a la solicitante por el saldo adeudado en concepto de Derechos de Introducción al Cementerio por el ingreso de los restos de su esposo fallecido el 23 de agosto de 2002, conforme a sus posibilidades.</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b w:val="1"/>
        </w:rPr>
      </w:pPr>
      <w:r>
        <w:rPr>
          <w:rStyle w:val="C3"/>
          <w:rFonts w:ascii="Courier New" w:hAnsi="Courier New"/>
        </w:rPr>
        <w:t>DADA EN LA SALA DE SESIONES DEL HONORABLE CONCEJO DELIBERANTE A CUATRO DIAS DEL MES DE SEPTIEMBRE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2003-09-17T16:39:00Z</dcterms:created>
  <cp:lastModifiedBy>Ethan Puglia</cp:lastModifiedBy>
  <cp:lastPrinted>2003-09-17T15:30:00Z</cp:lastPrinted>
  <dcterms:modified xsi:type="dcterms:W3CDTF">2019-03-28T17:33:56Z</dcterms:modified>
  <cp:revision>7</cp:revision>
  <dc:title>ORDENANZA  Nº  5354</dc:title>
</cp:coreProperties>
</file>