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3BD483F" Type="http://schemas.openxmlformats.org/officeDocument/2006/relationships/officeDocument" Target="/word/document.xml" /><Relationship Id="coreR13BD483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color w:val="000000"/>
        </w:rPr>
      </w:pPr>
      <w:r>
        <w:rPr>
          <w:rStyle w:val="C3"/>
          <w:rFonts w:ascii="Courier New" w:hAnsi="Courier New"/>
        </w:rPr>
        <w:t xml:space="preserve">ORDENANZA  Nº  6492</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6"/>
        <w:rPr>
          <w:rStyle w:val="C3"/>
          <w:rFonts w:ascii="Courier New" w:hAnsi="Courier New"/>
        </w:rPr>
      </w:pPr>
      <w:r>
        <w:rPr>
          <w:rStyle w:val="C3"/>
          <w:rFonts w:ascii="Courier New" w:hAnsi="Courier New"/>
        </w:rPr>
        <w:t>Visto: La Ordenanza Nº5027 por medio de la cual se autoriza al Departamento Ejecutivo a confeccionar las listas de los deudores de las obras de gas que soliciten beneficiarse con el convenio firmado con las Empresas Malvicino S.A. y Bifarey S.A., todo conforme a la Ordenanza Nº 4975; y</w:t>
      </w:r>
    </w:p>
    <w:p>
      <w:pPr>
        <w:pStyle w:val="P1"/>
        <w:rPr>
          <w:rStyle w:val="C3"/>
          <w:rFonts w:ascii="Courier New" w:hAnsi="Courier New"/>
        </w:rPr>
      </w:pP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de acuerdo a la Ordenanza mencionada los vecinos incluidos en el listado deberán firmar un convenio con la Municipalidad comprometiéndose a devolver al Municipio el importe por el cual fue saldada su deuda ante la o las empresas acreedoras, a través de diversas posibilidades de pago;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en la Ordenanza Nº 5027, las formas de pago previstas, tienen establecidos intereses, que dada la forma en que se realizan los planes, prolongan extremadamente la devolución de los montos;</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teniendo en cuenta que esta Ordenanza está destinada a contemplar la situación de vecinos de escasos recursos, se cree conveniente suprimir los intereses previstos en la misma para aliviar y facilitar la cancelación de esta deudas; en función de lo expuesto, en Sesión de fecha 4 de setiembre de 2003, se resuelve por unanimidad modificar la Ordenanza Nº5027.</w:t>
      </w:r>
    </w:p>
    <w:p>
      <w:pPr>
        <w:pStyle w:val="P7"/>
        <w:rPr>
          <w:rStyle w:val="C3"/>
          <w:rFonts w:ascii="Courier New" w:hAnsi="Courier New"/>
        </w:rPr>
      </w:pPr>
      <w:r>
        <w:rPr>
          <w:rStyle w:val="C3"/>
          <w:rFonts w:ascii="Courier New" w:hAnsi="Courier New"/>
        </w:rPr>
        <w:t xml:space="preserve"> </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right"/>
        <w:rPr>
          <w:rStyle w:val="C3"/>
          <w:rFonts w:ascii="Courier New" w:hAnsi="Courier New"/>
          <w:sz w:val="24"/>
        </w:rPr>
      </w:pPr>
      <w:r>
        <w:rPr>
          <w:rStyle w:val="C3"/>
          <w:rFonts w:ascii="Courier New" w:hAnsi="Courier New"/>
          <w:sz w:val="24"/>
        </w:rPr>
        <w:t>...///</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9"/>
        <w:ind w:hanging="709" w:left="709"/>
        <w:jc w:val="both"/>
        <w:rPr>
          <w:rStyle w:val="C3"/>
          <w:sz w:val="24"/>
        </w:rPr>
      </w:pPr>
    </w:p>
    <w:p>
      <w:pPr>
        <w:pStyle w:val="P9"/>
        <w:ind w:hanging="709" w:left="709"/>
        <w:jc w:val="both"/>
        <w:rPr>
          <w:rStyle w:val="C3"/>
          <w:sz w:val="24"/>
        </w:rPr>
      </w:pPr>
      <w:r>
        <w:rPr>
          <w:rStyle w:val="C3"/>
          <w:sz w:val="24"/>
        </w:rPr>
        <w:t>...///2.-</w:t>
      </w: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b w:val="1"/>
          <w:sz w:val="24"/>
          <w:u w:val="single"/>
        </w:rPr>
      </w:pPr>
    </w:p>
    <w:p>
      <w:pPr>
        <w:pStyle w:val="P9"/>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MODIFICAR </w:t>
      </w:r>
      <w:r>
        <w:rPr>
          <w:rStyle w:val="C3"/>
          <w:sz w:val="24"/>
        </w:rPr>
        <w:t xml:space="preserve">el Art.3 de la Ordenanza Nº 5027, el que quedará redactado de la siguiente manera: </w:t>
      </w:r>
    </w:p>
    <w:p>
      <w:pPr>
        <w:pStyle w:val="P9"/>
        <w:ind w:hanging="709" w:left="709"/>
        <w:jc w:val="both"/>
        <w:rPr>
          <w:rStyle w:val="C3"/>
          <w:sz w:val="24"/>
        </w:rPr>
      </w:pPr>
    </w:p>
    <w:p>
      <w:pPr>
        <w:pStyle w:val="P9"/>
        <w:ind w:hanging="709" w:left="709"/>
        <w:jc w:val="both"/>
        <w:rPr>
          <w:rStyle w:val="C3"/>
          <w:sz w:val="24"/>
        </w:rPr>
      </w:pPr>
      <w:r>
        <w:rPr>
          <w:rStyle w:val="C3"/>
          <w:sz w:val="24"/>
        </w:rPr>
        <w:t xml:space="preserve">     </w:t>
      </w:r>
      <w:r>
        <w:rPr>
          <w:rStyle w:val="C3"/>
          <w:b w:val="1"/>
          <w:sz w:val="24"/>
          <w:u w:val="single"/>
        </w:rPr>
        <w:t>A</w:t>
      </w:r>
      <w:r>
        <w:rPr>
          <w:rStyle w:val="C3"/>
          <w:b w:val="1"/>
          <w:sz w:val="24"/>
          <w:u w:val="single"/>
        </w:rPr>
        <w:t>rt.3</w:t>
      </w:r>
      <w:r>
        <w:rPr>
          <w:rStyle w:val="C3"/>
          <w:sz w:val="24"/>
        </w:rPr>
        <w:t xml:space="preserve">: </w:t>
      </w:r>
      <w:r>
        <w:rPr>
          <w:rStyle w:val="C3"/>
          <w:b w:val="1"/>
          <w:sz w:val="24"/>
        </w:rPr>
        <w:t>ESTABLECER</w:t>
      </w:r>
      <w:r>
        <w:rPr>
          <w:rStyle w:val="C3"/>
          <w:b w:val="1"/>
          <w:sz w:val="24"/>
        </w:rPr>
        <w:t xml:space="preserve"> </w:t>
      </w:r>
      <w:r>
        <w:rPr>
          <w:rStyle w:val="C3"/>
          <w:sz w:val="24"/>
        </w:rPr>
        <w:t xml:space="preserve">un régimen de facilidades de pago para los Vecinos de Escasos Recursos que suscriban el convenio establecido en el Art.2 de la presente Ordenanza y que podrán regularizar de la siguiente manera:     </w:t>
      </w:r>
    </w:p>
    <w:p>
      <w:pPr>
        <w:pStyle w:val="P9"/>
        <w:ind w:hanging="709" w:left="709"/>
        <w:jc w:val="both"/>
        <w:rPr>
          <w:rStyle w:val="C3"/>
          <w:sz w:val="24"/>
        </w:rPr>
      </w:pPr>
      <w:r>
        <w:rPr>
          <w:rStyle w:val="C3"/>
          <w:sz w:val="24"/>
        </w:rPr>
        <w:t xml:space="preserve">     </w:t>
      </w:r>
    </w:p>
    <w:p>
      <w:pPr>
        <w:pStyle w:val="P9"/>
        <w:ind w:hanging="709" w:left="709"/>
        <w:jc w:val="both"/>
        <w:rPr>
          <w:rStyle w:val="C3"/>
          <w:sz w:val="24"/>
        </w:rPr>
      </w:pPr>
      <w:r>
        <w:rPr>
          <w:rStyle w:val="C3"/>
          <w:sz w:val="24"/>
        </w:rPr>
        <w:t xml:space="preserve">     </w:t>
      </w:r>
      <w:r>
        <w:rPr>
          <w:rStyle w:val="C3"/>
          <w:b w:val="1"/>
          <w:sz w:val="24"/>
        </w:rPr>
        <w:t>3.1)</w:t>
      </w:r>
      <w:r>
        <w:rPr>
          <w:rStyle w:val="C3"/>
          <w:b w:val="1"/>
          <w:sz w:val="24"/>
        </w:rPr>
        <w:t xml:space="preserve"> </w:t>
      </w:r>
      <w:r>
        <w:rPr>
          <w:rStyle w:val="C3"/>
          <w:b w:val="1"/>
          <w:sz w:val="24"/>
          <w:u w:val="single"/>
        </w:rPr>
        <w:t>FACILID</w:t>
      </w:r>
      <w:r>
        <w:rPr>
          <w:rStyle w:val="C3"/>
          <w:b w:val="1"/>
          <w:sz w:val="24"/>
          <w:u w:val="single"/>
        </w:rPr>
        <w:t>ADES DE PAGO COMUN</w:t>
      </w:r>
      <w:r>
        <w:rPr>
          <w:rStyle w:val="C3"/>
          <w:sz w:val="24"/>
        </w:rPr>
        <w:t xml:space="preserve">: El total determinado se financiará en cuotas mensuales o bimestrales a opción del contribuyente, iguales y consecutivas sin interés, con vencimiento los días diez (10) de cada mes o día hábil posterior cuando éste sea inhábil.  </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b w:val="1"/>
          <w:sz w:val="24"/>
        </w:rPr>
      </w:pPr>
      <w:r>
        <w:rPr>
          <w:rStyle w:val="C3"/>
          <w:rFonts w:ascii="Courier New" w:hAnsi="Courier New"/>
          <w:sz w:val="24"/>
        </w:rPr>
        <w:t xml:space="preserve">     </w:t>
      </w:r>
      <w:r>
        <w:rPr>
          <w:rStyle w:val="C3"/>
          <w:rFonts w:ascii="Courier New" w:hAnsi="Courier New"/>
          <w:b w:val="1"/>
          <w:sz w:val="24"/>
        </w:rPr>
        <w:t>3.2)</w:t>
      </w:r>
      <w:r>
        <w:rPr>
          <w:rStyle w:val="C3"/>
          <w:rFonts w:ascii="Courier New" w:hAnsi="Courier New"/>
          <w:b w:val="1"/>
          <w:sz w:val="24"/>
        </w:rPr>
        <w:t xml:space="preserve"> </w:t>
      </w:r>
      <w:r>
        <w:rPr>
          <w:rStyle w:val="C3"/>
          <w:rFonts w:ascii="Courier New" w:hAnsi="Courier New"/>
          <w:b w:val="1"/>
          <w:sz w:val="24"/>
          <w:u w:val="single"/>
        </w:rPr>
        <w:t>FACILIDADES DE PAGO ESPECIALES:</w:t>
      </w:r>
      <w:r>
        <w:rPr>
          <w:rStyle w:val="C3"/>
          <w:rFonts w:ascii="Courier New" w:hAnsi="Courier New"/>
          <w:b w:val="1"/>
          <w:sz w:val="24"/>
        </w:rPr>
        <w:t xml:space="preserve"> </w:t>
      </w:r>
      <w:r>
        <w:rPr>
          <w:rStyle w:val="C3"/>
          <w:rFonts w:ascii="Courier New" w:hAnsi="Courier New"/>
          <w:sz w:val="24"/>
        </w:rPr>
        <w:t>Para</w:t>
      </w:r>
      <w:r>
        <w:rPr>
          <w:rStyle w:val="C3"/>
          <w:rFonts w:ascii="Courier New" w:hAnsi="Courier New"/>
          <w:b w:val="1"/>
          <w:sz w:val="24"/>
        </w:rPr>
        <w:t xml:space="preserve"> </w:t>
      </w:r>
      <w:r>
        <w:rPr>
          <w:rStyle w:val="C3"/>
          <w:rFonts w:ascii="Courier New" w:hAnsi="Courier New"/>
          <w:sz w:val="24"/>
        </w:rPr>
        <w:t>aquellos</w:t>
      </w:r>
      <w:r>
        <w:rPr>
          <w:rStyle w:val="C3"/>
          <w:rFonts w:ascii="Courier New" w:hAnsi="Courier New"/>
          <w:b w:val="1"/>
          <w:sz w:val="24"/>
        </w:rPr>
        <w:t xml:space="preserve"> </w:t>
      </w:r>
      <w:r>
        <w:rPr>
          <w:rStyle w:val="C3"/>
          <w:rFonts w:ascii="Courier New" w:hAnsi="Courier New"/>
          <w:sz w:val="24"/>
        </w:rPr>
        <w:t>vecinos que manifiestan dificultades en cumplimentar una cuota fija, se suscribirán planes acordes a la situación socioeconómica demostrada y que podrían incluir cuotas variables.</w:t>
      </w:r>
    </w:p>
    <w:p>
      <w:pPr>
        <w:ind w:hanging="709" w:left="709"/>
        <w:jc w:val="both"/>
        <w:rPr>
          <w:rStyle w:val="C3"/>
          <w:rFonts w:ascii="Courier New" w:hAnsi="Courier New"/>
          <w:sz w:val="24"/>
        </w:rPr>
      </w:pPr>
    </w:p>
    <w:p>
      <w:pPr>
        <w:pStyle w:val="P2"/>
        <w:rPr>
          <w:rStyle w:val="C3"/>
          <w:b w:val="1"/>
        </w:rPr>
      </w:pPr>
      <w:r>
        <w:rPr>
          <w:rStyle w:val="C3"/>
          <w:u w:val="single"/>
        </w:rPr>
        <w:t>Art.2:</w:t>
      </w:r>
      <w:r>
        <w:t xml:space="preserve"> MODIFICAR  </w:t>
      </w:r>
      <w:r>
        <w:rPr>
          <w:rStyle w:val="C3"/>
          <w:b w:val="0"/>
        </w:rPr>
        <w:t>el Art.</w:t>
      </w:r>
      <w:r>
        <w:rPr>
          <w:rStyle w:val="C3"/>
          <w:b w:val="0"/>
        </w:rPr>
        <w:t>7 de la Ordenanza N</w:t>
      </w:r>
      <w:r>
        <w:rPr>
          <w:rStyle w:val="C3"/>
          <w:b w:val="0"/>
        </w:rPr>
        <w:t>º</w:t>
      </w:r>
      <w:r>
        <w:rPr>
          <w:rStyle w:val="C3"/>
          <w:b w:val="0"/>
        </w:rPr>
        <w:t xml:space="preserve"> </w:t>
      </w:r>
      <w:r>
        <w:rPr>
          <w:rStyle w:val="C3"/>
          <w:b w:val="0"/>
        </w:rPr>
        <w:t>5027 el que quedar</w:t>
      </w:r>
      <w:r>
        <w:rPr>
          <w:rStyle w:val="C3"/>
          <w:b w:val="0"/>
        </w:rPr>
        <w:t>á redactado de la siguiente manera:</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     </w:t>
      </w:r>
      <w:r>
        <w:rPr>
          <w:rStyle w:val="C3"/>
          <w:rFonts w:ascii="Courier New" w:hAnsi="Courier New"/>
          <w:b w:val="1"/>
          <w:sz w:val="24"/>
          <w:u w:val="single"/>
        </w:rPr>
        <w:t>Art</w:t>
      </w:r>
      <w:r>
        <w:rPr>
          <w:rStyle w:val="C3"/>
          <w:rFonts w:ascii="Courier New" w:hAnsi="Courier New"/>
          <w:b w:val="1"/>
          <w:sz w:val="24"/>
          <w:u w:val="single"/>
        </w:rPr>
        <w:t>.</w:t>
      </w:r>
      <w:r>
        <w:rPr>
          <w:rStyle w:val="C3"/>
          <w:rFonts w:ascii="Courier New" w:hAnsi="Courier New"/>
          <w:b w:val="1"/>
          <w:sz w:val="24"/>
          <w:u w:val="single"/>
        </w:rPr>
        <w:t>7:</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 xml:space="preserve"> </w:t>
      </w:r>
      <w:r>
        <w:rPr>
          <w:rStyle w:val="C3"/>
          <w:rFonts w:ascii="Courier New" w:hAnsi="Courier New"/>
          <w:sz w:val="24"/>
        </w:rPr>
        <w:t xml:space="preserve">los fines de encuadrarse dentro de la categoría de Vecinos de Escasos Recursos se requerirá:  </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b w:val="1"/>
          <w:sz w:val="24"/>
        </w:rPr>
      </w:pPr>
      <w:r>
        <w:rPr>
          <w:rStyle w:val="C3"/>
          <w:rFonts w:ascii="Courier New" w:hAnsi="Courier New"/>
          <w:sz w:val="24"/>
        </w:rPr>
        <w:t xml:space="preserve">     </w:t>
      </w:r>
      <w:r>
        <w:rPr>
          <w:rStyle w:val="C3"/>
          <w:rFonts w:ascii="Courier New" w:hAnsi="Courier New"/>
          <w:b w:val="1"/>
          <w:sz w:val="24"/>
        </w:rPr>
        <w:t>7.a)</w:t>
      </w:r>
      <w:r>
        <w:rPr>
          <w:rStyle w:val="C3"/>
          <w:rFonts w:ascii="Courier New" w:hAnsi="Courier New"/>
          <w:b w:val="1"/>
          <w:sz w:val="24"/>
        </w:rPr>
        <w:t xml:space="preserve"> </w:t>
      </w:r>
      <w:r>
        <w:rPr>
          <w:rStyle w:val="C3"/>
          <w:rFonts w:ascii="Courier New" w:hAnsi="Courier New"/>
          <w:sz w:val="24"/>
        </w:rPr>
        <w:t xml:space="preserve">Apertura de un legajo con los datos del       solicitante.</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sz w:val="24"/>
        </w:rPr>
        <w:t xml:space="preserve">     </w:t>
      </w:r>
      <w:r>
        <w:rPr>
          <w:rStyle w:val="C3"/>
          <w:rFonts w:ascii="Courier New" w:hAnsi="Courier New"/>
          <w:b w:val="1"/>
          <w:sz w:val="24"/>
        </w:rPr>
        <w:t>7.b)</w:t>
      </w:r>
      <w:r>
        <w:rPr>
          <w:rStyle w:val="C3"/>
          <w:rFonts w:ascii="Courier New" w:hAnsi="Courier New"/>
          <w:sz w:val="24"/>
        </w:rPr>
        <w:t xml:space="preserve"> Nota con carácter de Declaración Jurada consignando       que posee propiedad inmobiliaria única y que el inmueble no se encuentra en venta. En caso de venta de la propiedad se deberá abonar el ciento por ciento (100%) del saldo de la deuda.</w:t>
      </w:r>
    </w:p>
    <w:p>
      <w:pPr>
        <w:ind w:hanging="709" w:left="709"/>
        <w:jc w:val="right"/>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rPr>
        <w:t xml:space="preserve">     </w:t>
      </w:r>
      <w:r>
        <w:rPr>
          <w:rStyle w:val="C3"/>
          <w:rFonts w:ascii="Courier New" w:hAnsi="Courier New"/>
          <w:b w:val="1"/>
          <w:sz w:val="24"/>
        </w:rPr>
        <w:t>7.b.1)</w:t>
      </w:r>
      <w:r>
        <w:rPr>
          <w:rStyle w:val="C3"/>
          <w:rFonts w:ascii="Courier New" w:hAnsi="Courier New"/>
          <w:b w:val="1"/>
          <w:sz w:val="24"/>
        </w:rPr>
        <w:t xml:space="preserve"> </w:t>
      </w:r>
      <w:r>
        <w:rPr>
          <w:rStyle w:val="C3"/>
          <w:rFonts w:ascii="Courier New" w:hAnsi="Courier New"/>
          <w:sz w:val="24"/>
        </w:rPr>
        <w:t>El Vecino de Escasos Recursos deberá acreditar:</w:t>
      </w:r>
    </w:p>
    <w:p>
      <w:pPr>
        <w:numPr>
          <w:ilvl w:val="0"/>
          <w:numId w:val="2"/>
        </w:numPr>
        <w:jc w:val="both"/>
        <w:rPr>
          <w:rStyle w:val="C3"/>
          <w:rFonts w:ascii="Courier New" w:hAnsi="Courier New"/>
          <w:sz w:val="24"/>
        </w:rPr>
      </w:pPr>
      <w:r>
        <w:rPr>
          <w:rStyle w:val="C3"/>
          <w:rFonts w:ascii="Courier New" w:hAnsi="Courier New"/>
          <w:sz w:val="24"/>
        </w:rPr>
        <w:t xml:space="preserve">Si es propietario, copia de escritura. </w:t>
      </w:r>
    </w:p>
    <w:p>
      <w:pPr>
        <w:numPr>
          <w:ilvl w:val="0"/>
          <w:numId w:val="2"/>
        </w:numPr>
        <w:jc w:val="both"/>
        <w:rPr>
          <w:rStyle w:val="C3"/>
          <w:rFonts w:ascii="Courier New" w:hAnsi="Courier New"/>
          <w:sz w:val="24"/>
        </w:rPr>
      </w:pPr>
      <w:r>
        <w:rPr>
          <w:rStyle w:val="C3"/>
          <w:rFonts w:ascii="Courier New" w:hAnsi="Courier New"/>
          <w:sz w:val="24"/>
        </w:rPr>
        <w:t xml:space="preserve">Si es poseedor a título de dueño, copia del Boleto de               Compraventa en forma. En ambos casos deberá presentar el original para su certificación.  </w:t>
      </w:r>
    </w:p>
    <w:p>
      <w:pPr>
        <w:numPr>
          <w:ilvl w:val="0"/>
          <w:numId w:val="1"/>
        </w:numPr>
        <w:jc w:val="both"/>
        <w:rPr>
          <w:rStyle w:val="C3"/>
          <w:rFonts w:ascii="Courier New" w:hAnsi="Courier New"/>
          <w:sz w:val="24"/>
        </w:rPr>
      </w:pPr>
      <w:r>
        <w:rPr>
          <w:rStyle w:val="C3"/>
          <w:rFonts w:ascii="Courier New" w:hAnsi="Courier New"/>
          <w:sz w:val="24"/>
        </w:rPr>
        <w:t xml:space="preserve">Otro medio de prueba que acredite su condición. </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     </w:t>
      </w:r>
      <w:r>
        <w:rPr>
          <w:rStyle w:val="C3"/>
          <w:rFonts w:ascii="Courier New" w:hAnsi="Courier New"/>
          <w:b w:val="1"/>
          <w:sz w:val="24"/>
        </w:rPr>
        <w:t>7.</w:t>
      </w:r>
      <w:r>
        <w:rPr>
          <w:rStyle w:val="C3"/>
          <w:rFonts w:ascii="Courier New" w:hAnsi="Courier New"/>
          <w:b w:val="1"/>
          <w:sz w:val="24"/>
        </w:rPr>
        <w:t>c)</w:t>
      </w:r>
      <w:r>
        <w:rPr>
          <w:rStyle w:val="C3"/>
          <w:rFonts w:ascii="Courier New" w:hAnsi="Courier New"/>
          <w:sz w:val="24"/>
        </w:rPr>
        <w:t xml:space="preserve"> Estudio Socioeconómico que contendrá:  </w:t>
      </w:r>
    </w:p>
    <w:p>
      <w:pPr>
        <w:ind w:hanging="709" w:left="709"/>
        <w:jc w:val="both"/>
        <w:rPr>
          <w:rStyle w:val="C3"/>
          <w:rFonts w:ascii="Courier New" w:hAnsi="Courier New"/>
          <w:b w:val="1"/>
          <w:sz w:val="24"/>
          <w:u w:val="single"/>
        </w:rPr>
      </w:pPr>
      <w:r>
        <w:rPr>
          <w:rStyle w:val="C3"/>
          <w:rFonts w:ascii="Courier New" w:hAnsi="Courier New"/>
          <w:sz w:val="24"/>
        </w:rPr>
        <w:t xml:space="preserve">     Datos completos del titular, conformación del grupo       familiar, situación laboral, descripción de la vivienda, y todo otro dato de interés para el caso.</w:t>
      </w:r>
      <w:r>
        <w:rPr>
          <w:rStyle w:val="C3"/>
          <w:rFonts w:ascii="Courier New" w:hAnsi="Courier New"/>
          <w:b w:val="1"/>
          <w:sz w:val="24"/>
        </w:rPr>
        <w:t xml:space="preserve"> </w:t>
      </w:r>
      <w:r>
        <w:rPr>
          <w:rStyle w:val="C3"/>
          <w:rFonts w:ascii="Courier New" w:hAnsi="Courier New"/>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8"/>
        <w:rPr>
          <w:rStyle w:val="C3"/>
          <w:rFonts w:ascii="Courier New" w:hAnsi="Courier New"/>
        </w:rPr>
      </w:pPr>
      <w:r>
        <w:rPr>
          <w:rStyle w:val="C3"/>
          <w:rFonts w:ascii="Courier New" w:hAnsi="Courier New"/>
        </w:rPr>
        <w:t>DADA EN LA SALA DE SESIONES DEL HONORABLE CONCEJO DELIBERANTE A CUATRO DIAS DEL MES DE SETIEMBRE DEL AÑO DOS MIL TRES.</w:t>
      </w: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w:abstractNum w:abstractNumId="0">
    <w:nsid w:val="2AC865DE"/>
    <w:multiLevelType w:val="hybridMultilevel"/>
    <w:lvl w:ilvl="0" w:tplc="56A529C0">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4096167"/>
    <w:multiLevelType w:val="hybridMultilevel"/>
    <w:lvl w:ilvl="0" w:tplc="3A5D0D95">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hanging="709" w:left="709"/>
      <w:jc w:val="both"/>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Texto sin formato"/>
    <w:basedOn w:val="P0"/>
    <w:next w:val="P9"/>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2003-08-16T03:14:00Z</dcterms:created>
  <cp:lastModifiedBy>Ethan Puglia</cp:lastModifiedBy>
  <cp:lastPrinted>2003-08-16T17:10:00Z</cp:lastPrinted>
  <dcterms:modified xsi:type="dcterms:W3CDTF">2019-03-28T17:33:57Z</dcterms:modified>
  <cp:revision>16</cp:revision>
  <dc:title>ORDENANZA  Nº  5354</dc:title>
</cp:coreProperties>
</file>