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6B24134" Type="http://schemas.openxmlformats.org/officeDocument/2006/relationships/officeDocument" Target="/word/document.xml" /><Relationship Id="coreR66B241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6494</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la Sra. Norma Cristina Murúa  solicitando exención de deuda de Tasa por Servicios a la Propiedad;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solicitante registra una deuda correspondiente a veinte (20) cuotas alternadas del período 1990 a 1993 del inmueble designación catastral Nº 03-01-061-013-000;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observa que la contribuyente desconocía la existencia de la deuda ya que desde que saldó el monto estipulado como valor del bien adquirido, cumplió con el pago de las tasas en forma regular;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situación planteada por Comisión de Hacienda, la misma emite despacho accediendo a eximir parcialmente la deuda y otorgando los beneficios de la Ordenanza Nº 5485, despacho aprobado por unanimidad en Sesión de fecha 11 de setiembre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b w:val="1"/>
          <w:sz w:val="24"/>
        </w:rPr>
        <w:t xml:space="preserve"> </w:t>
      </w:r>
      <w:r>
        <w:rPr>
          <w:rStyle w:val="C3"/>
          <w:sz w:val="24"/>
        </w:rPr>
        <w:t xml:space="preserve">a la Contribuyente  Nº 36123 del pago de las cuotas impagas correspondientes a los períodos 05/90 a 01/93 inclusive de Tasa por Servicios a la Propiedad por el inmueble designación catastral Nº 03-01-061-013-000.</w:t>
      </w:r>
    </w:p>
    <w:p>
      <w:pPr>
        <w:pStyle w:val="P8"/>
        <w:ind w:hanging="709" w:left="709"/>
        <w:jc w:val="both"/>
        <w:rPr>
          <w:rStyle w:val="C3"/>
          <w:sz w:val="24"/>
        </w:rPr>
      </w:pPr>
      <w:r>
        <w:rPr>
          <w:rStyle w:val="C3"/>
          <w:sz w:val="24"/>
        </w:rPr>
        <w:t xml:space="preserve">   </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2</w:t>
      </w:r>
      <w:r>
        <w:rPr>
          <w:rStyle w:val="C3"/>
          <w:b w:val="1"/>
          <w:sz w:val="24"/>
          <w:u w:val="single"/>
        </w:rPr>
        <w:t>:</w:t>
      </w:r>
      <w:r>
        <w:rPr>
          <w:rStyle w:val="C3"/>
          <w:sz w:val="24"/>
        </w:rPr>
        <w:t xml:space="preserve"> </w:t>
      </w:r>
      <w:r>
        <w:rPr>
          <w:rStyle w:val="C3"/>
          <w:b w:val="1"/>
          <w:sz w:val="24"/>
        </w:rPr>
        <w:t>FIJAR</w:t>
      </w:r>
      <w:r>
        <w:rPr>
          <w:rStyle w:val="C3"/>
          <w:sz w:val="24"/>
        </w:rPr>
        <w:t xml:space="preserve">  como  cuota mensual  a abonar  en  concepto  de Tasa por Servicios a la  Propiedad  desde la promulgación  de  la  presente  Ordenanza  y  hasta  el 31 de diciembre de 2004 inclusive, la  suma  de PESOS CUATRO ($4.-), al inmueble designación catastral Nº    03-01-061-013-000, conforme a lo establecido en la Ordenanza Nº 5485.</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POR</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sz w:val="24"/>
        </w:rPr>
        <w:t>cada</w:t>
      </w:r>
      <w:r>
        <w:rPr>
          <w:rStyle w:val="C3"/>
          <w:rFonts w:ascii="Courier New" w:hAnsi="Courier New"/>
          <w:b w:val="1"/>
          <w:sz w:val="24"/>
        </w:rPr>
        <w:t xml:space="preserve"> </w:t>
      </w:r>
      <w:r>
        <w:rPr>
          <w:rStyle w:val="C3"/>
          <w:rFonts w:ascii="Courier New" w:hAnsi="Courier New"/>
          <w:sz w:val="24"/>
        </w:rPr>
        <w:t>cuota abonada en término</w:t>
      </w:r>
      <w:r>
        <w:rPr>
          <w:rStyle w:val="C3"/>
          <w:rFonts w:ascii="Courier New" w:hAnsi="Courier New"/>
          <w:b w:val="1"/>
          <w:sz w:val="24"/>
        </w:rPr>
        <w:t xml:space="preserve"> </w:t>
      </w:r>
      <w:r>
        <w:rPr>
          <w:rStyle w:val="C3"/>
          <w:rFonts w:ascii="Courier New" w:hAnsi="Courier New"/>
          <w:sz w:val="24"/>
        </w:rPr>
        <w:t>de acuerdo a lo establecido en el Art.2, eximir una cuota de la deuda no eximida en el Art.1. en forma correlativa.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ONCE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2003-08-19T22:47:00Z</dcterms:created>
  <cp:lastModifiedBy>Ethan Puglia</cp:lastModifiedBy>
  <cp:lastPrinted>2003-08-20T01:10:00Z</cp:lastPrinted>
  <dcterms:modified xsi:type="dcterms:W3CDTF">2019-03-28T17:33:57Z</dcterms:modified>
  <cp:revision>9</cp:revision>
  <dc:title>ORDENANZA  Nº  5354</dc:title>
</cp:coreProperties>
</file>