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9B6522A" Type="http://schemas.openxmlformats.org/officeDocument/2006/relationships/officeDocument" Target="/word/document.xml" /><Relationship Id="coreR9B6522A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6510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897/02 iniciado por la Sra. Norma Beatriz Schmidt solicitando se revea lo resuelto mediante Ordenanza Nº 6266 y ofreciendo pagar la deuda que mantiene con el Municipio en cuotas accesibles; y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beneficio otorgado en la Ordenanza Nº 6266 responde a lo requerido por Dirección de Ingresos Públicos a fs. 14 y se fundamenta en los informes agregados en el expediente;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con el fin de resguardar la equidad contributiva entre los vecinos que aportan los recursos necesarios para mantener la prestación de los servicios y evaluada la nota presentada, Comisión de Hacienda  emite despacho accediendo a lo solicitado,  despacho aprobado por unanimidad en Sesión de fecha 18 de setiembre de 2003.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b w:val="1"/>
          <w:sz w:val="24"/>
        </w:rPr>
        <w:t xml:space="preserve"> AUTORIZAR </w:t>
      </w:r>
      <w:r>
        <w:rPr>
          <w:rStyle w:val="C3"/>
          <w:sz w:val="24"/>
        </w:rPr>
        <w:t xml:space="preserve">al Departamento Ejecutivo a otorgar a la Contribuyente Nº 14642 un plan de pagos sin intereses a valores históricos por la deuda no prescripta que en concepto de Tasa por Servicios a la Propiedad mantiene con el Municipio por el inmueble designación catastral Nº 03-01-236-032-000 en cuotas que no superen los PESOS VEINTICINCO ($25.-) mensuales, incluido  saldo del Plan de pagos  Nº 912702.</w:t>
      </w:r>
    </w:p>
    <w:p>
      <w:pPr>
        <w:pStyle w:val="P8"/>
        <w:ind w:hanging="709" w:left="709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8"/>
        <w:ind w:hanging="709" w:left="709"/>
        <w:jc w:val="right"/>
        <w:rPr>
          <w:rStyle w:val="C3"/>
          <w:sz w:val="24"/>
        </w:rPr>
      </w:pPr>
    </w:p>
    <w:p>
      <w:pPr>
        <w:pStyle w:val="P8"/>
        <w:ind w:hanging="709" w:left="709"/>
        <w:jc w:val="right"/>
        <w:rPr>
          <w:rStyle w:val="C3"/>
          <w:sz w:val="24"/>
        </w:rPr>
      </w:pPr>
    </w:p>
    <w:p>
      <w:pPr>
        <w:pStyle w:val="P8"/>
        <w:ind w:hanging="709" w:left="709"/>
        <w:jc w:val="right"/>
        <w:rPr>
          <w:rStyle w:val="C3"/>
          <w:sz w:val="24"/>
        </w:rPr>
      </w:pPr>
    </w:p>
    <w:p>
      <w:pPr>
        <w:pStyle w:val="P8"/>
        <w:ind w:hanging="709" w:left="709"/>
        <w:jc w:val="right"/>
        <w:rPr>
          <w:rStyle w:val="C3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  <w:u w:val="single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</w:t>
      </w:r>
      <w:r>
        <w:rPr>
          <w:rStyle w:val="C3"/>
          <w:rFonts w:ascii="Courier New" w:hAnsi="Courier New"/>
          <w:b w:val="1"/>
          <w:sz w:val="24"/>
          <w:u w:val="single"/>
        </w:rPr>
        <w:t>rt</w:t>
      </w:r>
      <w:r>
        <w:rPr>
          <w:rStyle w:val="C3"/>
          <w:rFonts w:ascii="Courier New" w:hAnsi="Courier New"/>
          <w:b w:val="1"/>
          <w:sz w:val="24"/>
          <w:u w:val="single"/>
        </w:rPr>
        <w:t>.2: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DEROGAR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la Ordenanza Nº 6266.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DIECIOCHO DIAS DEL MES DE SETIEMBRE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2003-08-22T14:01:00Z</dcterms:created>
  <cp:lastModifiedBy>Ethan Puglia</cp:lastModifiedBy>
  <cp:lastPrinted>2003-08-03T19:38:00Z</cp:lastPrinted>
  <dcterms:modified xsi:type="dcterms:W3CDTF">2019-03-28T17:33:57Z</dcterms:modified>
  <cp:revision>5</cp:revision>
  <dc:title>ORDENANZA  Nº  5354</dc:title>
</cp:coreProperties>
</file>