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71BA8A9" Type="http://schemas.openxmlformats.org/officeDocument/2006/relationships/officeDocument" Target="/word/document.xml" /><Relationship Id="coreR471BA8A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6517</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Los Expedientes Nº 156/03 y 345/E/99 presentados por el Sr. Pedro Alberto Perez solicitando exención de pago de plan Nº 4398; y </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estudio socioeconómico realizado indica que el grupo familiar está compuesto por un matrimonio donde ambos cónyuges están incapacitados para trabajar, subsistiendo con magros ingresos que percibe el solicitante como jubilado por invalidez;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 los expedientes por Comisión de Hacienda, la misma emite despacho accediendo a lo solicitado, despacho aprobado por unanimidad en Sesión de fecha 18 de setiembre de 2003.</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Art.1:</w:t>
      </w:r>
      <w:r>
        <w:rPr>
          <w:rStyle w:val="C3"/>
          <w:b w:val="1"/>
          <w:sz w:val="24"/>
        </w:rPr>
        <w:t xml:space="preserve"> EXIMIR </w:t>
      </w:r>
      <w:r>
        <w:rPr>
          <w:rStyle w:val="C3"/>
          <w:b w:val="1"/>
          <w:sz w:val="24"/>
        </w:rPr>
        <w:t xml:space="preserve"> </w:t>
      </w:r>
      <w:r>
        <w:rPr>
          <w:rStyle w:val="C3"/>
          <w:sz w:val="24"/>
        </w:rPr>
        <w:t>al Contribuyente Nº 12458 de abonar el saldo impago que registra del Plan Nº 4398 suscripto con el Municipio.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u w:val="single"/>
        </w:rPr>
      </w:pPr>
      <w:r>
        <w:rPr>
          <w:rStyle w:val="C3"/>
          <w:rFonts w:ascii="Courier New" w:hAnsi="Courier New"/>
          <w:b w:val="1"/>
          <w:sz w:val="24"/>
          <w:u w:val="single"/>
        </w:rPr>
        <w:t>Art.2:</w:t>
      </w:r>
      <w:r>
        <w:rPr>
          <w:rStyle w:val="C3"/>
          <w:rFonts w:ascii="Courier New" w:hAnsi="Courier New"/>
          <w:b w:val="1"/>
          <w:sz w:val="24"/>
        </w:rPr>
        <w:t xml:space="preserve"> DESESTIMAR</w:t>
      </w:r>
      <w:r>
        <w:rPr>
          <w:rStyle w:val="C3"/>
          <w:rFonts w:ascii="Courier New" w:hAnsi="Courier New"/>
          <w:b w:val="1"/>
          <w:sz w:val="24"/>
        </w:rPr>
        <w:t xml:space="preserve"> </w:t>
      </w:r>
      <w:r>
        <w:rPr>
          <w:rStyle w:val="C3"/>
          <w:rFonts w:ascii="Courier New" w:hAnsi="Courier New"/>
          <w:sz w:val="24"/>
        </w:rPr>
        <w:t>toda gestión realizada para perseguir el cobro de la deuda.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7"/>
        <w:rPr>
          <w:rStyle w:val="C3"/>
          <w:rFonts w:ascii="Courier New" w:hAnsi="Courier New"/>
        </w:rPr>
      </w:pPr>
      <w:r>
        <w:rPr>
          <w:rStyle w:val="C3"/>
          <w:rFonts w:ascii="Courier New" w:hAnsi="Courier New"/>
        </w:rPr>
        <w:t>DADA EN LA SALA DE SESIONES DEL HONORABLE CONCEJO DELIBERANTE A DIECIOCHO DIAS DEL MES DE SETIEMBRE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2003-08-23T19:53:00Z</dcterms:created>
  <cp:lastModifiedBy>Ethan Puglia</cp:lastModifiedBy>
  <cp:lastPrinted>2003-08-22T16:55:00Z</cp:lastPrinted>
  <dcterms:modified xsi:type="dcterms:W3CDTF">2019-03-28T17:33:57Z</dcterms:modified>
  <cp:revision>7</cp:revision>
  <dc:title>ORDENANZA  Nº  5354</dc:title>
</cp:coreProperties>
</file>